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D1B4C" w14:textId="4AFB027C" w:rsidR="00950A40" w:rsidRPr="00800BDF" w:rsidRDefault="00950A40" w:rsidP="00950A40">
      <w:pPr>
        <w:pStyle w:val="3GPPHeader"/>
        <w:spacing w:after="60"/>
        <w:rPr>
          <w:rFonts w:ascii="Arial" w:hAnsi="Arial" w:cs="Arial"/>
          <w:sz w:val="32"/>
          <w:szCs w:val="32"/>
        </w:rPr>
      </w:pPr>
      <w:bookmarkStart w:id="0" w:name="_Hlk494227962"/>
      <w:r w:rsidRPr="006445F3">
        <w:rPr>
          <w:rFonts w:ascii="Arial" w:hAnsi="Arial" w:cs="Arial"/>
        </w:rPr>
        <w:t>3GPP TSG-RAN WG1 Meeting #9</w:t>
      </w:r>
      <w:r>
        <w:rPr>
          <w:rFonts w:ascii="Arial" w:hAnsi="Arial" w:cs="Arial"/>
        </w:rPr>
        <w:t>3</w:t>
      </w:r>
      <w:r w:rsidRPr="006445F3">
        <w:rPr>
          <w:rFonts w:ascii="Arial" w:hAnsi="Arial" w:cs="Arial"/>
        </w:rPr>
        <w:tab/>
      </w:r>
      <w:r w:rsidRPr="009B54AB">
        <w:rPr>
          <w:rFonts w:ascii="Arial" w:hAnsi="Arial" w:cs="Arial"/>
          <w:sz w:val="32"/>
          <w:szCs w:val="32"/>
        </w:rPr>
        <w:t>R1-</w:t>
      </w:r>
      <w:r w:rsidR="00720A7B" w:rsidRPr="00720A7B">
        <w:rPr>
          <w:rFonts w:ascii="Arial" w:hAnsi="Arial" w:cs="Arial"/>
          <w:sz w:val="32"/>
          <w:szCs w:val="32"/>
        </w:rPr>
        <w:t>1805850</w:t>
      </w:r>
      <w:bookmarkStart w:id="1" w:name="_GoBack"/>
      <w:bookmarkEnd w:id="1"/>
    </w:p>
    <w:p w14:paraId="04BD24E1" w14:textId="77777777" w:rsidR="00950A40" w:rsidRPr="006445F3" w:rsidRDefault="00950A40" w:rsidP="00950A40">
      <w:pPr>
        <w:pStyle w:val="3GPPHeader"/>
        <w:rPr>
          <w:rFonts w:ascii="Arial" w:hAnsi="Arial" w:cs="Arial"/>
          <w:szCs w:val="24"/>
        </w:rPr>
      </w:pPr>
      <w:r>
        <w:rPr>
          <w:rFonts w:ascii="Arial" w:eastAsia="Times New Roman" w:hAnsi="Arial" w:cs="Times New Roman"/>
          <w:szCs w:val="20"/>
          <w:lang w:eastAsia="zh-CN"/>
        </w:rPr>
        <w:t>Busan, Korea</w:t>
      </w:r>
      <w:r w:rsidRPr="002A0037">
        <w:rPr>
          <w:rFonts w:ascii="Arial" w:eastAsia="Times New Roman" w:hAnsi="Arial" w:cs="Times New Roman"/>
          <w:szCs w:val="20"/>
          <w:lang w:eastAsia="zh-CN"/>
        </w:rPr>
        <w:t xml:space="preserve">, </w:t>
      </w:r>
      <w:r>
        <w:rPr>
          <w:rFonts w:ascii="Arial" w:eastAsia="Times New Roman" w:hAnsi="Arial" w:cs="Times New Roman"/>
          <w:szCs w:val="20"/>
          <w:lang w:eastAsia="zh-CN"/>
        </w:rPr>
        <w:t>21</w:t>
      </w:r>
      <w:r w:rsidRPr="00027558">
        <w:rPr>
          <w:rFonts w:ascii="Arial" w:eastAsia="Times New Roman" w:hAnsi="Arial" w:cs="Times New Roman"/>
          <w:szCs w:val="20"/>
          <w:vertAlign w:val="superscript"/>
          <w:lang w:eastAsia="zh-CN"/>
        </w:rPr>
        <w:t>st</w:t>
      </w:r>
      <w:r>
        <w:rPr>
          <w:rFonts w:ascii="Arial" w:eastAsia="Times New Roman" w:hAnsi="Arial" w:cs="Times New Roman"/>
          <w:szCs w:val="20"/>
          <w:lang w:eastAsia="zh-CN"/>
        </w:rPr>
        <w:t xml:space="preserve"> – 25</w:t>
      </w:r>
      <w:r w:rsidRPr="00027558">
        <w:rPr>
          <w:rFonts w:ascii="Arial" w:eastAsia="Times New Roman" w:hAnsi="Arial" w:cs="Times New Roman"/>
          <w:szCs w:val="20"/>
          <w:vertAlign w:val="superscript"/>
          <w:lang w:eastAsia="zh-CN"/>
        </w:rPr>
        <w:t>th</w:t>
      </w:r>
      <w:r>
        <w:rPr>
          <w:rFonts w:ascii="Arial" w:eastAsia="Times New Roman" w:hAnsi="Arial" w:cs="Times New Roman"/>
          <w:szCs w:val="20"/>
          <w:lang w:eastAsia="zh-CN"/>
        </w:rPr>
        <w:t xml:space="preserve"> May,</w:t>
      </w:r>
      <w:r w:rsidRPr="002A0037">
        <w:rPr>
          <w:rFonts w:ascii="Arial" w:eastAsia="Times New Roman" w:hAnsi="Arial" w:cs="Times New Roman"/>
          <w:szCs w:val="20"/>
          <w:lang w:eastAsia="zh-CN"/>
        </w:rPr>
        <w:t xml:space="preserve"> 2018</w:t>
      </w:r>
    </w:p>
    <w:p w14:paraId="185620B4" w14:textId="1D2569A5" w:rsidR="009637ED" w:rsidRPr="003A5C44" w:rsidRDefault="009637ED" w:rsidP="009637ED">
      <w:pPr>
        <w:pStyle w:val="3GPPHeader"/>
        <w:rPr>
          <w:rFonts w:ascii="Arial" w:hAnsi="Arial" w:cs="Arial"/>
        </w:rPr>
      </w:pPr>
    </w:p>
    <w:p w14:paraId="3B316119" w14:textId="5F986103" w:rsidR="009637ED" w:rsidRPr="003A5C44" w:rsidRDefault="008611E3" w:rsidP="009637ED">
      <w:pPr>
        <w:pStyle w:val="3GPPHeader"/>
        <w:rPr>
          <w:rFonts w:ascii="Arial" w:hAnsi="Arial" w:cs="Arial"/>
          <w:sz w:val="22"/>
        </w:rPr>
      </w:pPr>
      <w:r>
        <w:rPr>
          <w:rFonts w:ascii="Arial" w:hAnsi="Arial" w:cs="Arial"/>
          <w:sz w:val="22"/>
        </w:rPr>
        <w:t>Agenda Item:</w:t>
      </w:r>
      <w:r>
        <w:rPr>
          <w:rFonts w:ascii="Arial" w:hAnsi="Arial" w:cs="Arial"/>
          <w:sz w:val="22"/>
        </w:rPr>
        <w:tab/>
        <w:t>6</w:t>
      </w:r>
      <w:r w:rsidR="009637ED" w:rsidRPr="003A5C44">
        <w:rPr>
          <w:rFonts w:ascii="Arial" w:hAnsi="Arial" w:cs="Arial"/>
          <w:sz w:val="22"/>
        </w:rPr>
        <w:t>.2.</w:t>
      </w:r>
      <w:r w:rsidR="003A08EC">
        <w:rPr>
          <w:rFonts w:ascii="Arial" w:hAnsi="Arial" w:cs="Arial"/>
          <w:sz w:val="22"/>
        </w:rPr>
        <w:t>6</w:t>
      </w:r>
      <w:r w:rsidR="009637ED" w:rsidRPr="003A5C44">
        <w:rPr>
          <w:rFonts w:ascii="Arial" w:hAnsi="Arial" w:cs="Arial"/>
          <w:sz w:val="22"/>
        </w:rPr>
        <w:t>.2</w:t>
      </w:r>
    </w:p>
    <w:p w14:paraId="7066CF66" w14:textId="77777777" w:rsidR="009637ED" w:rsidRPr="003A5C44" w:rsidRDefault="009637ED" w:rsidP="009637ED">
      <w:pPr>
        <w:pStyle w:val="3GPPHeader"/>
        <w:rPr>
          <w:rFonts w:ascii="Arial" w:hAnsi="Arial" w:cs="Arial"/>
          <w:sz w:val="22"/>
        </w:rPr>
      </w:pPr>
      <w:r w:rsidRPr="003A5C44">
        <w:rPr>
          <w:rFonts w:ascii="Arial" w:hAnsi="Arial" w:cs="Arial"/>
          <w:sz w:val="22"/>
        </w:rPr>
        <w:t>Source:</w:t>
      </w:r>
      <w:r w:rsidRPr="003A5C44">
        <w:rPr>
          <w:rFonts w:ascii="Arial" w:hAnsi="Arial" w:cs="Arial"/>
          <w:sz w:val="22"/>
        </w:rPr>
        <w:tab/>
        <w:t>Ericsson</w:t>
      </w:r>
    </w:p>
    <w:p w14:paraId="332F7BA9" w14:textId="77777777" w:rsidR="009637ED" w:rsidRPr="003A5C44" w:rsidRDefault="009637ED" w:rsidP="009637ED">
      <w:pPr>
        <w:pStyle w:val="3GPPHeader"/>
        <w:ind w:left="1701" w:hanging="1701"/>
        <w:rPr>
          <w:rFonts w:ascii="Arial" w:hAnsi="Arial" w:cs="Arial"/>
          <w:sz w:val="22"/>
        </w:rPr>
      </w:pPr>
      <w:r w:rsidRPr="003A5C44">
        <w:rPr>
          <w:rFonts w:ascii="Arial" w:hAnsi="Arial" w:cs="Arial"/>
          <w:sz w:val="22"/>
        </w:rPr>
        <w:t>Title:</w:t>
      </w:r>
      <w:r w:rsidRPr="003A5C44">
        <w:rPr>
          <w:rFonts w:ascii="Arial" w:hAnsi="Arial" w:cs="Arial"/>
          <w:sz w:val="22"/>
        </w:rPr>
        <w:tab/>
      </w:r>
      <w:bookmarkStart w:id="2" w:name="_Hlk486582327"/>
      <w:r w:rsidRPr="003A5C44">
        <w:rPr>
          <w:rFonts w:ascii="Arial" w:hAnsi="Arial" w:cs="Arial"/>
          <w:sz w:val="22"/>
        </w:rPr>
        <w:t>Early data transmission for MTC</w:t>
      </w:r>
      <w:bookmarkEnd w:id="2"/>
    </w:p>
    <w:p w14:paraId="3FA7C2C2" w14:textId="77777777" w:rsidR="009637ED" w:rsidRPr="00F55746" w:rsidRDefault="009637ED" w:rsidP="009637ED">
      <w:pPr>
        <w:pStyle w:val="3GPPHeader"/>
        <w:rPr>
          <w:rFonts w:ascii="Arial" w:hAnsi="Arial" w:cs="Arial"/>
          <w:sz w:val="22"/>
        </w:rPr>
      </w:pPr>
      <w:r w:rsidRPr="00F55746">
        <w:rPr>
          <w:rFonts w:ascii="Arial" w:hAnsi="Arial" w:cs="Arial"/>
          <w:sz w:val="22"/>
        </w:rPr>
        <w:t>Document for:</w:t>
      </w:r>
      <w:r w:rsidRPr="00F55746">
        <w:rPr>
          <w:rFonts w:ascii="Arial" w:hAnsi="Arial" w:cs="Arial"/>
          <w:sz w:val="22"/>
        </w:rPr>
        <w:tab/>
        <w:t>Decision</w:t>
      </w:r>
    </w:p>
    <w:p w14:paraId="21E76771" w14:textId="609442C8" w:rsidR="009637ED" w:rsidRDefault="009637ED" w:rsidP="009637ED">
      <w:pPr>
        <w:pStyle w:val="Heading1"/>
      </w:pPr>
      <w:r w:rsidRPr="00F55746">
        <w:t>Introduction</w:t>
      </w:r>
    </w:p>
    <w:p w14:paraId="1FA77750" w14:textId="18B33940" w:rsidR="002C1B9A" w:rsidRDefault="001379C0" w:rsidP="002C1B9A">
      <w:pPr>
        <w:pStyle w:val="BodyText"/>
        <w:rPr>
          <w:rFonts w:ascii="Arial" w:hAnsi="Arial" w:cs="Arial"/>
          <w:sz w:val="20"/>
        </w:rPr>
      </w:pPr>
      <w:r>
        <w:rPr>
          <w:rFonts w:ascii="Arial" w:hAnsi="Arial" w:cs="Arial"/>
          <w:sz w:val="20"/>
          <w:lang w:val="en-GB"/>
        </w:rPr>
        <w:t xml:space="preserve">Early </w:t>
      </w:r>
      <w:r w:rsidR="00432DA7">
        <w:rPr>
          <w:rFonts w:ascii="Arial" w:hAnsi="Arial" w:cs="Arial"/>
          <w:sz w:val="20"/>
          <w:lang w:val="en-GB"/>
        </w:rPr>
        <w:t xml:space="preserve">UL/DL </w:t>
      </w:r>
      <w:r>
        <w:rPr>
          <w:rFonts w:ascii="Arial" w:hAnsi="Arial" w:cs="Arial"/>
          <w:sz w:val="20"/>
          <w:lang w:val="en-GB"/>
        </w:rPr>
        <w:t>data transmission</w:t>
      </w:r>
      <w:r w:rsidR="002C1B9A">
        <w:rPr>
          <w:rFonts w:ascii="Arial" w:hAnsi="Arial" w:cs="Arial"/>
          <w:sz w:val="20"/>
          <w:lang w:val="en-GB"/>
        </w:rPr>
        <w:t xml:space="preserve"> (EDT)</w:t>
      </w:r>
      <w:r w:rsidR="00432DA7">
        <w:rPr>
          <w:rFonts w:ascii="Arial" w:hAnsi="Arial" w:cs="Arial"/>
          <w:sz w:val="20"/>
          <w:lang w:val="en-GB"/>
        </w:rPr>
        <w:t xml:space="preserve"> in Msg3/</w:t>
      </w:r>
      <w:r>
        <w:rPr>
          <w:rFonts w:ascii="Arial" w:hAnsi="Arial" w:cs="Arial"/>
          <w:sz w:val="20"/>
          <w:lang w:val="en-GB"/>
        </w:rPr>
        <w:t xml:space="preserve">Msg4 </w:t>
      </w:r>
      <w:r w:rsidR="008C4942">
        <w:rPr>
          <w:rFonts w:ascii="Arial" w:hAnsi="Arial" w:cs="Arial"/>
          <w:sz w:val="20"/>
          <w:lang w:val="en-GB"/>
        </w:rPr>
        <w:t>is being</w:t>
      </w:r>
      <w:r>
        <w:rPr>
          <w:rFonts w:ascii="Arial" w:hAnsi="Arial" w:cs="Arial"/>
          <w:sz w:val="20"/>
          <w:lang w:val="en-GB"/>
        </w:rPr>
        <w:t xml:space="preserve"> introduced</w:t>
      </w:r>
      <w:r w:rsidR="002C1B9A">
        <w:rPr>
          <w:rFonts w:ascii="Arial" w:hAnsi="Arial" w:cs="Arial"/>
          <w:sz w:val="20"/>
          <w:lang w:val="en-GB"/>
        </w:rPr>
        <w:t xml:space="preserve"> in Rel-15</w:t>
      </w:r>
      <w:r>
        <w:rPr>
          <w:rFonts w:ascii="Arial" w:hAnsi="Arial" w:cs="Arial"/>
          <w:sz w:val="20"/>
          <w:lang w:val="en-GB"/>
        </w:rPr>
        <w:t xml:space="preserve"> </w:t>
      </w:r>
      <w:r>
        <w:rPr>
          <w:rFonts w:ascii="Arial" w:hAnsi="Arial" w:cs="Arial"/>
          <w:sz w:val="20"/>
        </w:rPr>
        <w:t xml:space="preserve">for </w:t>
      </w:r>
      <w:r w:rsidR="002C1B9A">
        <w:rPr>
          <w:rFonts w:ascii="Arial" w:hAnsi="Arial" w:cs="Arial"/>
          <w:sz w:val="20"/>
        </w:rPr>
        <w:t xml:space="preserve">both </w:t>
      </w:r>
      <w:r>
        <w:rPr>
          <w:rFonts w:ascii="Arial" w:hAnsi="Arial" w:cs="Arial"/>
          <w:sz w:val="20"/>
        </w:rPr>
        <w:t xml:space="preserve">BL/CE UEs </w:t>
      </w:r>
      <w:r w:rsidRPr="00F55746">
        <w:rPr>
          <w:rFonts w:ascii="Arial" w:hAnsi="Arial" w:cs="Arial"/>
          <w:sz w:val="20"/>
        </w:rPr>
        <w:fldChar w:fldCharType="begin"/>
      </w:r>
      <w:r w:rsidRPr="003A5C44">
        <w:rPr>
          <w:rFonts w:ascii="Arial" w:hAnsi="Arial" w:cs="Arial"/>
          <w:sz w:val="20"/>
        </w:rPr>
        <w:instrText xml:space="preserve"> REF _Ref174151459 \r \h  \* MERGEFORMAT </w:instrText>
      </w:r>
      <w:r w:rsidRPr="00F55746">
        <w:rPr>
          <w:rFonts w:ascii="Arial" w:hAnsi="Arial" w:cs="Arial"/>
          <w:sz w:val="20"/>
        </w:rPr>
      </w:r>
      <w:r w:rsidRPr="00F55746">
        <w:rPr>
          <w:rFonts w:ascii="Arial" w:hAnsi="Arial" w:cs="Arial"/>
          <w:sz w:val="20"/>
        </w:rPr>
        <w:fldChar w:fldCharType="separate"/>
      </w:r>
      <w:r w:rsidR="00C17B64">
        <w:rPr>
          <w:rFonts w:ascii="Arial" w:hAnsi="Arial" w:cs="Arial"/>
          <w:sz w:val="20"/>
        </w:rPr>
        <w:t>[1]</w:t>
      </w:r>
      <w:r w:rsidRPr="00F55746">
        <w:rPr>
          <w:rFonts w:ascii="Arial" w:hAnsi="Arial" w:cs="Arial"/>
          <w:sz w:val="20"/>
        </w:rPr>
        <w:fldChar w:fldCharType="end"/>
      </w:r>
      <w:r w:rsidRPr="001379C0">
        <w:rPr>
          <w:rFonts w:ascii="Arial" w:hAnsi="Arial" w:cs="Arial"/>
          <w:sz w:val="20"/>
        </w:rPr>
        <w:t xml:space="preserve"> </w:t>
      </w:r>
      <w:r>
        <w:rPr>
          <w:rFonts w:ascii="Arial" w:hAnsi="Arial" w:cs="Arial"/>
          <w:sz w:val="20"/>
        </w:rPr>
        <w:t>and NB-IoT UEs</w:t>
      </w:r>
      <w:r w:rsidRPr="001379C0">
        <w:rPr>
          <w:rFonts w:ascii="Arial" w:hAnsi="Arial" w:cs="Arial"/>
          <w:sz w:val="20"/>
        </w:rPr>
        <w:t xml:space="preserve"> </w:t>
      </w:r>
      <w:r>
        <w:rPr>
          <w:rFonts w:ascii="Arial" w:hAnsi="Arial" w:cs="Arial"/>
          <w:sz w:val="20"/>
        </w:rPr>
        <w:fldChar w:fldCharType="begin"/>
      </w:r>
      <w:r>
        <w:rPr>
          <w:rFonts w:ascii="Arial" w:hAnsi="Arial" w:cs="Arial"/>
          <w:sz w:val="20"/>
        </w:rPr>
        <w:instrText xml:space="preserve"> REF _Ref494224902 \r \h </w:instrText>
      </w:r>
      <w:r>
        <w:rPr>
          <w:rFonts w:ascii="Arial" w:hAnsi="Arial" w:cs="Arial"/>
          <w:sz w:val="20"/>
        </w:rPr>
      </w:r>
      <w:r>
        <w:rPr>
          <w:rFonts w:ascii="Arial" w:hAnsi="Arial" w:cs="Arial"/>
          <w:sz w:val="20"/>
        </w:rPr>
        <w:fldChar w:fldCharType="separate"/>
      </w:r>
      <w:r w:rsidR="00C17B64">
        <w:rPr>
          <w:rFonts w:ascii="Arial" w:hAnsi="Arial" w:cs="Arial"/>
          <w:sz w:val="20"/>
        </w:rPr>
        <w:t>[2]</w:t>
      </w:r>
      <w:r>
        <w:rPr>
          <w:rFonts w:ascii="Arial" w:hAnsi="Arial" w:cs="Arial"/>
          <w:sz w:val="20"/>
        </w:rPr>
        <w:fldChar w:fldCharType="end"/>
      </w:r>
      <w:r>
        <w:rPr>
          <w:rFonts w:ascii="Arial" w:hAnsi="Arial" w:cs="Arial"/>
          <w:sz w:val="20"/>
        </w:rPr>
        <w:t>.</w:t>
      </w:r>
    </w:p>
    <w:p w14:paraId="23800D68" w14:textId="3FF72AD7" w:rsidR="002965EA" w:rsidRDefault="005B5665" w:rsidP="00375E69">
      <w:pPr>
        <w:rPr>
          <w:rFonts w:ascii="Arial" w:hAnsi="Arial" w:cs="Arial"/>
          <w:sz w:val="20"/>
          <w:lang w:val="en-GB" w:eastAsia="zh-CN"/>
        </w:rPr>
      </w:pPr>
      <w:r>
        <w:rPr>
          <w:rFonts w:ascii="Arial" w:hAnsi="Arial" w:cs="Arial"/>
          <w:sz w:val="20"/>
          <w:lang w:val="en-GB" w:eastAsia="zh-CN"/>
        </w:rPr>
        <w:t xml:space="preserve">In this contribution, we discuss the remaining physical layer aspects of EDT for BL/CE UEs. </w:t>
      </w:r>
      <w:r w:rsidR="00903116">
        <w:rPr>
          <w:rFonts w:ascii="Arial" w:hAnsi="Arial" w:cs="Arial"/>
          <w:sz w:val="20"/>
          <w:lang w:val="en-GB" w:eastAsia="zh-CN"/>
        </w:rPr>
        <w:t xml:space="preserve">For </w:t>
      </w:r>
      <w:r w:rsidR="00C868E6">
        <w:rPr>
          <w:rFonts w:ascii="Arial" w:hAnsi="Arial" w:cs="Arial"/>
          <w:sz w:val="20"/>
          <w:lang w:val="en-GB" w:eastAsia="zh-CN"/>
        </w:rPr>
        <w:t>a detailed background</w:t>
      </w:r>
      <w:r w:rsidR="00903116">
        <w:rPr>
          <w:rFonts w:ascii="Arial" w:hAnsi="Arial" w:cs="Arial"/>
          <w:sz w:val="20"/>
          <w:lang w:val="en-GB" w:eastAsia="zh-CN"/>
        </w:rPr>
        <w:t>, see complete list of RAN1/2/3/4 agreements in</w:t>
      </w:r>
      <w:r w:rsidR="00411E7C">
        <w:rPr>
          <w:rFonts w:ascii="Arial" w:hAnsi="Arial" w:cs="Arial"/>
          <w:sz w:val="20"/>
          <w:lang w:val="en-GB" w:eastAsia="zh-CN"/>
        </w:rPr>
        <w:t xml:space="preserve"> </w:t>
      </w:r>
      <w:r w:rsidR="00411E7C">
        <w:rPr>
          <w:rFonts w:ascii="Arial" w:hAnsi="Arial" w:cs="Arial"/>
          <w:sz w:val="20"/>
          <w:lang w:val="en-GB" w:eastAsia="zh-CN"/>
        </w:rPr>
        <w:fldChar w:fldCharType="begin"/>
      </w:r>
      <w:r w:rsidR="00411E7C">
        <w:rPr>
          <w:rFonts w:ascii="Arial" w:hAnsi="Arial" w:cs="Arial"/>
          <w:sz w:val="20"/>
          <w:lang w:val="en-GB" w:eastAsia="zh-CN"/>
        </w:rPr>
        <w:instrText xml:space="preserve"> REF _Ref510774902 \r \h </w:instrText>
      </w:r>
      <w:r w:rsidR="00411E7C">
        <w:rPr>
          <w:rFonts w:ascii="Arial" w:hAnsi="Arial" w:cs="Arial"/>
          <w:sz w:val="20"/>
          <w:lang w:val="en-GB" w:eastAsia="zh-CN"/>
        </w:rPr>
      </w:r>
      <w:r w:rsidR="00411E7C">
        <w:rPr>
          <w:rFonts w:ascii="Arial" w:hAnsi="Arial" w:cs="Arial"/>
          <w:sz w:val="20"/>
          <w:lang w:val="en-GB" w:eastAsia="zh-CN"/>
        </w:rPr>
        <w:fldChar w:fldCharType="separate"/>
      </w:r>
      <w:r w:rsidR="00C17B64">
        <w:rPr>
          <w:rFonts w:ascii="Arial" w:hAnsi="Arial" w:cs="Arial"/>
          <w:sz w:val="20"/>
          <w:lang w:val="en-GB" w:eastAsia="zh-CN"/>
        </w:rPr>
        <w:t>[3]</w:t>
      </w:r>
      <w:r w:rsidR="00411E7C">
        <w:rPr>
          <w:rFonts w:ascii="Arial" w:hAnsi="Arial" w:cs="Arial"/>
          <w:sz w:val="20"/>
          <w:lang w:val="en-GB" w:eastAsia="zh-CN"/>
        </w:rPr>
        <w:fldChar w:fldCharType="end"/>
      </w:r>
      <w:r w:rsidR="00411E7C">
        <w:rPr>
          <w:rFonts w:ascii="Arial" w:hAnsi="Arial" w:cs="Arial"/>
          <w:sz w:val="20"/>
          <w:lang w:val="en-GB" w:eastAsia="zh-CN"/>
        </w:rPr>
        <w:t>.</w:t>
      </w:r>
    </w:p>
    <w:p w14:paraId="62DE4A2D" w14:textId="717ABE4A" w:rsidR="00FE242C" w:rsidRDefault="0026017F" w:rsidP="001474DB">
      <w:pPr>
        <w:pStyle w:val="Heading1"/>
      </w:pPr>
      <w:r>
        <w:t xml:space="preserve">Definition of </w:t>
      </w:r>
      <w:r w:rsidR="00C62FC0">
        <w:t>RAR UL grant</w:t>
      </w:r>
      <w:r w:rsidR="00726D22">
        <w:t xml:space="preserve"> for EDT</w:t>
      </w:r>
    </w:p>
    <w:p w14:paraId="6ED5CB6F" w14:textId="737832C5" w:rsidR="00F41F84" w:rsidRPr="003A3B2A" w:rsidRDefault="00170255" w:rsidP="00F41F84">
      <w:pPr>
        <w:rPr>
          <w:rFonts w:ascii="Arial" w:hAnsi="Arial" w:cs="Arial"/>
          <w:sz w:val="20"/>
          <w:szCs w:val="20"/>
          <w:lang w:val="en-GB" w:eastAsia="zh-CN"/>
        </w:rPr>
      </w:pPr>
      <w:r>
        <w:rPr>
          <w:rFonts w:ascii="Arial" w:hAnsi="Arial" w:cs="Arial"/>
          <w:sz w:val="20"/>
          <w:szCs w:val="20"/>
          <w:lang w:eastAsia="zh-CN"/>
        </w:rPr>
        <w:fldChar w:fldCharType="begin"/>
      </w:r>
      <w:r>
        <w:rPr>
          <w:rFonts w:ascii="Arial" w:hAnsi="Arial" w:cs="Arial"/>
          <w:sz w:val="20"/>
          <w:szCs w:val="20"/>
          <w:lang w:eastAsia="zh-CN"/>
        </w:rPr>
        <w:instrText xml:space="preserve"> REF _Ref513637853 \h </w:instrText>
      </w:r>
      <w:r>
        <w:rPr>
          <w:rFonts w:ascii="Arial" w:hAnsi="Arial" w:cs="Arial"/>
          <w:sz w:val="20"/>
          <w:szCs w:val="20"/>
          <w:lang w:eastAsia="zh-CN"/>
        </w:rPr>
      </w:r>
      <w:r>
        <w:rPr>
          <w:rFonts w:ascii="Arial" w:hAnsi="Arial" w:cs="Arial"/>
          <w:sz w:val="20"/>
          <w:szCs w:val="20"/>
          <w:lang w:eastAsia="zh-CN"/>
        </w:rPr>
        <w:fldChar w:fldCharType="separate"/>
      </w:r>
      <w:r w:rsidR="00C17B64" w:rsidRPr="000572B0">
        <w:rPr>
          <w:rFonts w:ascii="Arial" w:hAnsi="Arial" w:cs="Arial"/>
          <w:sz w:val="20"/>
        </w:rPr>
        <w:t xml:space="preserve">Figure </w:t>
      </w:r>
      <w:r w:rsidR="00C17B64">
        <w:rPr>
          <w:rFonts w:ascii="Arial" w:hAnsi="Arial" w:cs="Arial"/>
          <w:noProof/>
          <w:sz w:val="20"/>
        </w:rPr>
        <w:t>1</w:t>
      </w:r>
      <w:r>
        <w:rPr>
          <w:rFonts w:ascii="Arial" w:hAnsi="Arial" w:cs="Arial"/>
          <w:sz w:val="20"/>
          <w:szCs w:val="20"/>
          <w:lang w:eastAsia="zh-CN"/>
        </w:rPr>
        <w:fldChar w:fldCharType="end"/>
      </w:r>
      <w:r>
        <w:rPr>
          <w:rFonts w:ascii="Arial" w:hAnsi="Arial" w:cs="Arial"/>
          <w:sz w:val="20"/>
          <w:szCs w:val="20"/>
          <w:lang w:eastAsia="zh-CN"/>
        </w:rPr>
        <w:t xml:space="preserve"> and </w:t>
      </w:r>
      <w:r>
        <w:rPr>
          <w:rFonts w:ascii="Arial" w:hAnsi="Arial" w:cs="Arial"/>
          <w:sz w:val="20"/>
          <w:szCs w:val="20"/>
          <w:lang w:eastAsia="zh-CN"/>
        </w:rPr>
        <w:fldChar w:fldCharType="begin"/>
      </w:r>
      <w:r>
        <w:rPr>
          <w:rFonts w:ascii="Arial" w:hAnsi="Arial" w:cs="Arial"/>
          <w:sz w:val="20"/>
          <w:szCs w:val="20"/>
          <w:lang w:eastAsia="zh-CN"/>
        </w:rPr>
        <w:instrText xml:space="preserve"> REF _Ref513637854 \h </w:instrText>
      </w:r>
      <w:r>
        <w:rPr>
          <w:rFonts w:ascii="Arial" w:hAnsi="Arial" w:cs="Arial"/>
          <w:sz w:val="20"/>
          <w:szCs w:val="20"/>
          <w:lang w:eastAsia="zh-CN"/>
        </w:rPr>
      </w:r>
      <w:r>
        <w:rPr>
          <w:rFonts w:ascii="Arial" w:hAnsi="Arial" w:cs="Arial"/>
          <w:sz w:val="20"/>
          <w:szCs w:val="20"/>
          <w:lang w:eastAsia="zh-CN"/>
        </w:rPr>
        <w:fldChar w:fldCharType="separate"/>
      </w:r>
      <w:r w:rsidR="00C17B64" w:rsidRPr="000572B0">
        <w:rPr>
          <w:rFonts w:ascii="Arial" w:hAnsi="Arial" w:cs="Arial"/>
          <w:sz w:val="20"/>
        </w:rPr>
        <w:t xml:space="preserve">Figure </w:t>
      </w:r>
      <w:r w:rsidR="00C17B64">
        <w:rPr>
          <w:rFonts w:ascii="Arial" w:hAnsi="Arial" w:cs="Arial"/>
          <w:noProof/>
          <w:sz w:val="20"/>
        </w:rPr>
        <w:t>2</w:t>
      </w:r>
      <w:r>
        <w:rPr>
          <w:rFonts w:ascii="Arial" w:hAnsi="Arial" w:cs="Arial"/>
          <w:sz w:val="20"/>
          <w:szCs w:val="20"/>
          <w:lang w:eastAsia="zh-CN"/>
        </w:rPr>
        <w:fldChar w:fldCharType="end"/>
      </w:r>
      <w:r>
        <w:rPr>
          <w:rFonts w:ascii="Arial" w:hAnsi="Arial" w:cs="Arial"/>
          <w:sz w:val="20"/>
          <w:szCs w:val="20"/>
          <w:lang w:eastAsia="zh-CN"/>
        </w:rPr>
        <w:t xml:space="preserve"> </w:t>
      </w:r>
      <w:r w:rsidR="00F41F84" w:rsidRPr="000D7048">
        <w:rPr>
          <w:rFonts w:ascii="Arial" w:hAnsi="Arial" w:cs="Arial"/>
          <w:sz w:val="20"/>
          <w:szCs w:val="20"/>
          <w:lang w:val="en-GB" w:eastAsia="zh-CN"/>
        </w:rPr>
        <w:t xml:space="preserve">show the definitions of the MAC RAR message </w:t>
      </w:r>
      <w:r w:rsidR="00F41F84">
        <w:rPr>
          <w:rFonts w:ascii="Arial" w:hAnsi="Arial" w:cs="Arial"/>
          <w:sz w:val="20"/>
          <w:szCs w:val="20"/>
          <w:lang w:val="en-GB" w:eastAsia="zh-CN"/>
        </w:rPr>
        <w:t xml:space="preserve">for BL/CE UEs </w:t>
      </w:r>
      <w:r w:rsidR="00F41F84">
        <w:rPr>
          <w:rFonts w:ascii="Arial" w:hAnsi="Arial" w:cs="Arial"/>
          <w:sz w:val="20"/>
          <w:szCs w:val="20"/>
          <w:lang w:val="en-GB" w:eastAsia="zh-CN"/>
        </w:rPr>
        <w:fldChar w:fldCharType="begin"/>
      </w:r>
      <w:r w:rsidR="00F41F84">
        <w:rPr>
          <w:rFonts w:ascii="Arial" w:hAnsi="Arial" w:cs="Arial"/>
          <w:sz w:val="20"/>
          <w:szCs w:val="20"/>
          <w:lang w:val="en-GB" w:eastAsia="zh-CN"/>
        </w:rPr>
        <w:instrText xml:space="preserve"> REF _Ref494242725 \r \h </w:instrText>
      </w:r>
      <w:r w:rsidR="00F41F84">
        <w:rPr>
          <w:rFonts w:ascii="Arial" w:hAnsi="Arial" w:cs="Arial"/>
          <w:sz w:val="20"/>
          <w:szCs w:val="20"/>
          <w:lang w:val="en-GB" w:eastAsia="zh-CN"/>
        </w:rPr>
      </w:r>
      <w:r w:rsidR="00F41F84">
        <w:rPr>
          <w:rFonts w:ascii="Arial" w:hAnsi="Arial" w:cs="Arial"/>
          <w:sz w:val="20"/>
          <w:szCs w:val="20"/>
          <w:lang w:val="en-GB" w:eastAsia="zh-CN"/>
        </w:rPr>
        <w:fldChar w:fldCharType="separate"/>
      </w:r>
      <w:r w:rsidR="00C17B64">
        <w:rPr>
          <w:rFonts w:ascii="Arial" w:hAnsi="Arial" w:cs="Arial"/>
          <w:sz w:val="20"/>
          <w:szCs w:val="20"/>
          <w:lang w:val="en-GB" w:eastAsia="zh-CN"/>
        </w:rPr>
        <w:t>[4]</w:t>
      </w:r>
      <w:r w:rsidR="00F41F84">
        <w:rPr>
          <w:rFonts w:ascii="Arial" w:hAnsi="Arial" w:cs="Arial"/>
          <w:sz w:val="20"/>
          <w:szCs w:val="20"/>
          <w:lang w:val="en-GB" w:eastAsia="zh-CN"/>
        </w:rPr>
        <w:fldChar w:fldCharType="end"/>
      </w:r>
      <w:r w:rsidR="00F41F84">
        <w:rPr>
          <w:rFonts w:ascii="Arial" w:hAnsi="Arial" w:cs="Arial"/>
          <w:sz w:val="20"/>
          <w:szCs w:val="20"/>
          <w:lang w:val="en-GB" w:eastAsia="zh-CN"/>
        </w:rPr>
        <w:t xml:space="preserve">. </w:t>
      </w:r>
      <w:r w:rsidR="00DB2BFF">
        <w:rPr>
          <w:rFonts w:ascii="Arial" w:hAnsi="Arial" w:cs="Arial"/>
          <w:sz w:val="20"/>
          <w:szCs w:val="20"/>
          <w:lang w:val="en-GB" w:eastAsia="zh-CN"/>
        </w:rPr>
        <w:t xml:space="preserve">RAN1 has agreed to use the reserved ‘R’ bit to differentiate between EDT and non-EDT. </w:t>
      </w:r>
      <w:r w:rsidR="00F41F84">
        <w:rPr>
          <w:rFonts w:ascii="Arial" w:hAnsi="Arial" w:cs="Arial"/>
          <w:sz w:val="20"/>
          <w:szCs w:val="20"/>
          <w:lang w:val="en-GB" w:eastAsia="zh-CN"/>
        </w:rPr>
        <w:t xml:space="preserve">As can be seen from the figures, the UL grant field is 4+8+8=20 bits for CE mode A and 4+8=12 bits for CE mode B.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_Ref513637383 \h </w:instrText>
      </w:r>
      <w:r>
        <w:rPr>
          <w:rFonts w:ascii="Arial" w:hAnsi="Arial" w:cs="Arial"/>
          <w:sz w:val="20"/>
          <w:szCs w:val="20"/>
          <w:lang w:val="en-GB" w:eastAsia="zh-CN"/>
        </w:rPr>
      </w:r>
      <w:r>
        <w:rPr>
          <w:rFonts w:ascii="Arial" w:hAnsi="Arial" w:cs="Arial"/>
          <w:sz w:val="20"/>
          <w:szCs w:val="20"/>
          <w:lang w:val="en-GB" w:eastAsia="zh-CN"/>
        </w:rPr>
        <w:fldChar w:fldCharType="separate"/>
      </w:r>
      <w:r w:rsidR="00C17B64" w:rsidRPr="000572B0">
        <w:rPr>
          <w:rFonts w:ascii="Arial" w:hAnsi="Arial" w:cs="Arial"/>
          <w:sz w:val="20"/>
        </w:rPr>
        <w:t xml:space="preserve">Table </w:t>
      </w:r>
      <w:r w:rsidR="00C17B64">
        <w:rPr>
          <w:rFonts w:ascii="Arial" w:hAnsi="Arial" w:cs="Arial"/>
          <w:noProof/>
          <w:sz w:val="20"/>
        </w:rPr>
        <w:t>1</w:t>
      </w:r>
      <w:r>
        <w:rPr>
          <w:rFonts w:ascii="Arial" w:hAnsi="Arial" w:cs="Arial"/>
          <w:sz w:val="20"/>
          <w:szCs w:val="20"/>
          <w:lang w:val="en-GB" w:eastAsia="zh-CN"/>
        </w:rPr>
        <w:fldChar w:fldCharType="end"/>
      </w:r>
      <w:r>
        <w:rPr>
          <w:rFonts w:ascii="Arial" w:hAnsi="Arial" w:cs="Arial"/>
          <w:sz w:val="20"/>
          <w:szCs w:val="20"/>
          <w:lang w:val="en-GB" w:eastAsia="zh-CN"/>
        </w:rPr>
        <w:t xml:space="preserve"> </w:t>
      </w:r>
      <w:r w:rsidR="00F41F84" w:rsidRPr="003A3B2A">
        <w:rPr>
          <w:rFonts w:ascii="Arial" w:hAnsi="Arial" w:cs="Arial"/>
          <w:sz w:val="20"/>
          <w:szCs w:val="20"/>
          <w:lang w:val="en-GB" w:eastAsia="zh-CN"/>
        </w:rPr>
        <w:t xml:space="preserve">shows the definitions of the UL grant field in the MAC RAR for BL/CE UEs </w:t>
      </w:r>
      <w:r w:rsidR="00F41F84" w:rsidRPr="003A3B2A">
        <w:rPr>
          <w:rFonts w:ascii="Arial" w:hAnsi="Arial" w:cs="Arial"/>
          <w:sz w:val="20"/>
          <w:szCs w:val="20"/>
          <w:lang w:val="en-GB" w:eastAsia="zh-CN"/>
        </w:rPr>
        <w:fldChar w:fldCharType="begin"/>
      </w:r>
      <w:r w:rsidR="00F41F84" w:rsidRPr="003A3B2A">
        <w:rPr>
          <w:rFonts w:ascii="Arial" w:hAnsi="Arial" w:cs="Arial"/>
          <w:sz w:val="20"/>
          <w:szCs w:val="20"/>
          <w:lang w:val="en-GB" w:eastAsia="zh-CN"/>
        </w:rPr>
        <w:instrText xml:space="preserve"> REF _Ref494242868 \r \h </w:instrText>
      </w:r>
      <w:r w:rsidR="00F41F84">
        <w:rPr>
          <w:rFonts w:ascii="Arial" w:hAnsi="Arial" w:cs="Arial"/>
          <w:sz w:val="20"/>
          <w:szCs w:val="20"/>
          <w:lang w:val="en-GB" w:eastAsia="zh-CN"/>
        </w:rPr>
        <w:instrText xml:space="preserve"> \* MERGEFORMAT </w:instrText>
      </w:r>
      <w:r w:rsidR="00F41F84" w:rsidRPr="003A3B2A">
        <w:rPr>
          <w:rFonts w:ascii="Arial" w:hAnsi="Arial" w:cs="Arial"/>
          <w:sz w:val="20"/>
          <w:szCs w:val="20"/>
          <w:lang w:val="en-GB" w:eastAsia="zh-CN"/>
        </w:rPr>
      </w:r>
      <w:r w:rsidR="00F41F84" w:rsidRPr="003A3B2A">
        <w:rPr>
          <w:rFonts w:ascii="Arial" w:hAnsi="Arial" w:cs="Arial"/>
          <w:sz w:val="20"/>
          <w:szCs w:val="20"/>
          <w:lang w:val="en-GB" w:eastAsia="zh-CN"/>
        </w:rPr>
        <w:fldChar w:fldCharType="separate"/>
      </w:r>
      <w:r w:rsidR="00C17B64">
        <w:rPr>
          <w:rFonts w:ascii="Arial" w:hAnsi="Arial" w:cs="Arial"/>
          <w:sz w:val="20"/>
          <w:szCs w:val="20"/>
          <w:lang w:val="en-GB" w:eastAsia="zh-CN"/>
        </w:rPr>
        <w:t>[5]</w:t>
      </w:r>
      <w:r w:rsidR="00F41F84" w:rsidRPr="003A3B2A">
        <w:rPr>
          <w:rFonts w:ascii="Arial" w:hAnsi="Arial" w:cs="Arial"/>
          <w:sz w:val="20"/>
          <w:szCs w:val="20"/>
          <w:lang w:val="en-GB" w:eastAsia="zh-CN"/>
        </w:rPr>
        <w:fldChar w:fldCharType="end"/>
      </w:r>
      <w:r w:rsidR="00F41F84" w:rsidRPr="003A3B2A">
        <w:rPr>
          <w:rFonts w:ascii="Arial" w:hAnsi="Arial" w:cs="Arial"/>
          <w:sz w:val="20"/>
          <w:szCs w:val="20"/>
          <w:lang w:val="en-GB" w:eastAsia="zh-CN"/>
        </w:rPr>
        <w:t>.</w:t>
      </w:r>
    </w:p>
    <w:p w14:paraId="1AEA577D" w14:textId="77777777" w:rsidR="00F41F84" w:rsidRDefault="00F41F84" w:rsidP="00F41F84">
      <w:pPr>
        <w:rPr>
          <w:rFonts w:ascii="Arial" w:hAnsi="Arial" w:cs="Arial"/>
          <w:sz w:val="20"/>
          <w:szCs w:val="20"/>
          <w:lang w:val="en-GB" w:eastAsia="zh-CN"/>
        </w:rPr>
      </w:pPr>
    </w:p>
    <w:p w14:paraId="2B2B1B1F" w14:textId="77777777" w:rsidR="00F41F84" w:rsidRPr="00A32341" w:rsidRDefault="00F41F84" w:rsidP="00F41F84">
      <w:pPr>
        <w:pStyle w:val="TH"/>
        <w:rPr>
          <w:rFonts w:ascii="Arial" w:hAnsi="Arial" w:cs="Arial"/>
          <w:noProof/>
          <w:sz w:val="20"/>
          <w:szCs w:val="20"/>
        </w:rPr>
      </w:pPr>
      <w:r w:rsidRPr="00A32341">
        <w:rPr>
          <w:rFonts w:ascii="Arial" w:hAnsi="Arial" w:cs="Arial"/>
          <w:noProof/>
          <w:sz w:val="20"/>
          <w:szCs w:val="20"/>
        </w:rPr>
        <w:object w:dxaOrig="3512" w:dyaOrig="2494" w14:anchorId="31F60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61.25pt" o:ole="">
            <v:imagedata r:id="rId9" o:title=""/>
          </v:shape>
          <o:OLEObject Type="Embed" ProgID="Visio.Drawing.11" ShapeID="_x0000_i1025" DrawAspect="Content" ObjectID="_1587568365" r:id="rId10"/>
        </w:object>
      </w:r>
    </w:p>
    <w:p w14:paraId="2FBC3D65" w14:textId="26911FEB" w:rsidR="00F41F84" w:rsidRPr="000572B0" w:rsidRDefault="00F41F84" w:rsidP="00F41F84">
      <w:pPr>
        <w:pStyle w:val="Caption"/>
        <w:rPr>
          <w:rFonts w:ascii="Arial" w:hAnsi="Arial" w:cs="Arial"/>
          <w:noProof/>
          <w:sz w:val="20"/>
        </w:rPr>
      </w:pPr>
      <w:bookmarkStart w:id="3" w:name="_Ref513637853"/>
      <w:r w:rsidRPr="000572B0">
        <w:rPr>
          <w:rFonts w:ascii="Arial" w:hAnsi="Arial" w:cs="Arial"/>
          <w:sz w:val="20"/>
        </w:rPr>
        <w:t xml:space="preserve">Figure </w:t>
      </w:r>
      <w:r w:rsidRPr="000572B0">
        <w:rPr>
          <w:rFonts w:ascii="Arial" w:hAnsi="Arial" w:cs="Arial"/>
          <w:sz w:val="20"/>
        </w:rPr>
        <w:fldChar w:fldCharType="begin"/>
      </w:r>
      <w:r w:rsidRPr="000572B0">
        <w:rPr>
          <w:rFonts w:ascii="Arial" w:hAnsi="Arial" w:cs="Arial"/>
          <w:sz w:val="20"/>
        </w:rPr>
        <w:instrText xml:space="preserve"> SEQ Figure \* ARABIC </w:instrText>
      </w:r>
      <w:r w:rsidRPr="000572B0">
        <w:rPr>
          <w:rFonts w:ascii="Arial" w:hAnsi="Arial" w:cs="Arial"/>
          <w:sz w:val="20"/>
        </w:rPr>
        <w:fldChar w:fldCharType="separate"/>
      </w:r>
      <w:r w:rsidR="00C17B64">
        <w:rPr>
          <w:rFonts w:ascii="Arial" w:hAnsi="Arial" w:cs="Arial"/>
          <w:noProof/>
          <w:sz w:val="20"/>
        </w:rPr>
        <w:t>1</w:t>
      </w:r>
      <w:r w:rsidRPr="000572B0">
        <w:rPr>
          <w:rFonts w:ascii="Arial" w:hAnsi="Arial" w:cs="Arial"/>
          <w:sz w:val="20"/>
        </w:rPr>
        <w:fldChar w:fldCharType="end"/>
      </w:r>
      <w:bookmarkEnd w:id="3"/>
      <w:r w:rsidRPr="000572B0">
        <w:rPr>
          <w:rFonts w:ascii="Arial" w:hAnsi="Arial" w:cs="Arial"/>
          <w:sz w:val="20"/>
        </w:rPr>
        <w:t xml:space="preserve">: </w:t>
      </w:r>
      <w:r w:rsidRPr="000572B0">
        <w:rPr>
          <w:rFonts w:ascii="Arial" w:hAnsi="Arial" w:cs="Arial"/>
          <w:noProof/>
          <w:sz w:val="20"/>
        </w:rPr>
        <w:t>Definition of MAC RAR for CE mode A (PRACH CE level 0 &amp; 1)</w:t>
      </w:r>
    </w:p>
    <w:p w14:paraId="638C09F4" w14:textId="77777777" w:rsidR="00F41F84" w:rsidRPr="0073349E" w:rsidRDefault="00F41F84" w:rsidP="00F41F84"/>
    <w:p w14:paraId="0E66D3AC" w14:textId="77777777" w:rsidR="00F41F84" w:rsidRPr="00A32341" w:rsidRDefault="00F41F84" w:rsidP="00F41F84">
      <w:pPr>
        <w:pStyle w:val="TF"/>
        <w:rPr>
          <w:rFonts w:ascii="Arial" w:hAnsi="Arial" w:cs="Arial"/>
          <w:noProof/>
          <w:sz w:val="20"/>
          <w:szCs w:val="20"/>
        </w:rPr>
      </w:pPr>
      <w:r w:rsidRPr="00A32341">
        <w:rPr>
          <w:rFonts w:ascii="Arial" w:hAnsi="Arial" w:cs="Arial"/>
          <w:noProof/>
          <w:sz w:val="20"/>
          <w:szCs w:val="20"/>
        </w:rPr>
        <w:object w:dxaOrig="3496" w:dyaOrig="2131" w14:anchorId="461A869E">
          <v:shape id="_x0000_i1026" type="#_x0000_t75" style="width:174.75pt;height:137.25pt" o:ole="">
            <v:imagedata r:id="rId11" o:title=""/>
          </v:shape>
          <o:OLEObject Type="Embed" ProgID="Visio.Drawing.11" ShapeID="_x0000_i1026" DrawAspect="Content" ObjectID="_1587568366" r:id="rId12"/>
        </w:object>
      </w:r>
    </w:p>
    <w:p w14:paraId="19D334E5" w14:textId="2D45E976" w:rsidR="00F41F84" w:rsidRPr="000572B0" w:rsidRDefault="00F41F84" w:rsidP="00F41F84">
      <w:pPr>
        <w:pStyle w:val="TF"/>
        <w:rPr>
          <w:rFonts w:ascii="Arial" w:hAnsi="Arial" w:cs="Arial"/>
          <w:noProof/>
          <w:sz w:val="20"/>
        </w:rPr>
      </w:pPr>
      <w:bookmarkStart w:id="4" w:name="_Ref513637854"/>
      <w:r w:rsidRPr="000572B0">
        <w:rPr>
          <w:rFonts w:ascii="Arial" w:hAnsi="Arial" w:cs="Arial"/>
          <w:sz w:val="20"/>
        </w:rPr>
        <w:t xml:space="preserve">Figure </w:t>
      </w:r>
      <w:r w:rsidRPr="000572B0">
        <w:rPr>
          <w:rFonts w:ascii="Arial" w:hAnsi="Arial" w:cs="Arial"/>
          <w:sz w:val="20"/>
        </w:rPr>
        <w:fldChar w:fldCharType="begin"/>
      </w:r>
      <w:r w:rsidRPr="000572B0">
        <w:rPr>
          <w:rFonts w:ascii="Arial" w:hAnsi="Arial" w:cs="Arial"/>
          <w:sz w:val="20"/>
        </w:rPr>
        <w:instrText xml:space="preserve"> SEQ Figure \* ARABIC </w:instrText>
      </w:r>
      <w:r w:rsidRPr="000572B0">
        <w:rPr>
          <w:rFonts w:ascii="Arial" w:hAnsi="Arial" w:cs="Arial"/>
          <w:sz w:val="20"/>
        </w:rPr>
        <w:fldChar w:fldCharType="separate"/>
      </w:r>
      <w:r w:rsidR="00C17B64">
        <w:rPr>
          <w:rFonts w:ascii="Arial" w:hAnsi="Arial" w:cs="Arial"/>
          <w:noProof/>
          <w:sz w:val="20"/>
        </w:rPr>
        <w:t>2</w:t>
      </w:r>
      <w:r w:rsidRPr="000572B0">
        <w:rPr>
          <w:rFonts w:ascii="Arial" w:hAnsi="Arial" w:cs="Arial"/>
          <w:sz w:val="20"/>
        </w:rPr>
        <w:fldChar w:fldCharType="end"/>
      </w:r>
      <w:bookmarkEnd w:id="4"/>
      <w:r w:rsidRPr="000572B0">
        <w:rPr>
          <w:rFonts w:ascii="Arial" w:hAnsi="Arial" w:cs="Arial"/>
          <w:sz w:val="20"/>
        </w:rPr>
        <w:t xml:space="preserve">: </w:t>
      </w:r>
      <w:r w:rsidRPr="000572B0">
        <w:rPr>
          <w:rFonts w:ascii="Arial" w:hAnsi="Arial" w:cs="Arial"/>
          <w:noProof/>
          <w:sz w:val="20"/>
        </w:rPr>
        <w:t>Definition of MAC RAR for CE mode B (PRACH CE level 2 &amp; 3)</w:t>
      </w:r>
    </w:p>
    <w:p w14:paraId="56A0ECA3" w14:textId="77777777" w:rsidR="00F41F84" w:rsidRDefault="00F41F84" w:rsidP="00F41F84">
      <w:pPr>
        <w:rPr>
          <w:rFonts w:ascii="Arial" w:hAnsi="Arial" w:cs="Arial"/>
          <w:sz w:val="20"/>
          <w:szCs w:val="20"/>
          <w:lang w:val="en-GB" w:eastAsia="zh-CN"/>
        </w:rPr>
      </w:pPr>
    </w:p>
    <w:p w14:paraId="76A312F0" w14:textId="5ED4E058" w:rsidR="00F41F84" w:rsidRPr="000572B0" w:rsidRDefault="00F41F84" w:rsidP="00F41F84">
      <w:pPr>
        <w:pStyle w:val="Caption"/>
        <w:rPr>
          <w:rFonts w:ascii="Arial" w:eastAsia="Times New Roman" w:hAnsi="Arial" w:cs="Arial"/>
          <w:sz w:val="20"/>
          <w:lang w:val="en-GB" w:eastAsia="en-GB"/>
        </w:rPr>
      </w:pPr>
      <w:bookmarkStart w:id="5" w:name="_Ref513637383"/>
      <w:r w:rsidRPr="000572B0">
        <w:rPr>
          <w:rFonts w:ascii="Arial" w:hAnsi="Arial" w:cs="Arial"/>
          <w:sz w:val="20"/>
        </w:rPr>
        <w:t xml:space="preserve">Table </w:t>
      </w:r>
      <w:r w:rsidRPr="000572B0">
        <w:rPr>
          <w:rFonts w:ascii="Arial" w:hAnsi="Arial" w:cs="Arial"/>
          <w:sz w:val="20"/>
        </w:rPr>
        <w:fldChar w:fldCharType="begin"/>
      </w:r>
      <w:r w:rsidRPr="000572B0">
        <w:rPr>
          <w:rFonts w:ascii="Arial" w:hAnsi="Arial" w:cs="Arial"/>
          <w:sz w:val="20"/>
        </w:rPr>
        <w:instrText xml:space="preserve"> SEQ Table \* ARABIC </w:instrText>
      </w:r>
      <w:r w:rsidRPr="000572B0">
        <w:rPr>
          <w:rFonts w:ascii="Arial" w:hAnsi="Arial" w:cs="Arial"/>
          <w:sz w:val="20"/>
        </w:rPr>
        <w:fldChar w:fldCharType="separate"/>
      </w:r>
      <w:r w:rsidR="00C17B64">
        <w:rPr>
          <w:rFonts w:ascii="Arial" w:hAnsi="Arial" w:cs="Arial"/>
          <w:noProof/>
          <w:sz w:val="20"/>
        </w:rPr>
        <w:t>1</w:t>
      </w:r>
      <w:r w:rsidRPr="000572B0">
        <w:rPr>
          <w:rFonts w:ascii="Arial" w:hAnsi="Arial" w:cs="Arial"/>
          <w:sz w:val="20"/>
        </w:rPr>
        <w:fldChar w:fldCharType="end"/>
      </w:r>
      <w:bookmarkEnd w:id="5"/>
      <w:r w:rsidRPr="000572B0">
        <w:rPr>
          <w:rFonts w:ascii="Arial" w:hAnsi="Arial" w:cs="Arial"/>
          <w:sz w:val="20"/>
        </w:rPr>
        <w:t xml:space="preserve">: Definition of </w:t>
      </w:r>
      <w:r w:rsidRPr="000572B0">
        <w:rPr>
          <w:rFonts w:ascii="Arial" w:eastAsia="Times New Roman" w:hAnsi="Arial" w:cs="Arial"/>
          <w:sz w:val="20"/>
          <w:lang w:val="en-GB" w:eastAsia="en-GB"/>
        </w:rPr>
        <w:t>RAR UL grant</w:t>
      </w:r>
    </w:p>
    <w:tbl>
      <w:tblPr>
        <w:tblW w:w="0" w:type="auto"/>
        <w:jc w:val="center"/>
        <w:tblLook w:val="01E0" w:firstRow="1" w:lastRow="1" w:firstColumn="1" w:lastColumn="1" w:noHBand="0" w:noVBand="0"/>
      </w:tblPr>
      <w:tblGrid>
        <w:gridCol w:w="2277"/>
        <w:gridCol w:w="1890"/>
        <w:gridCol w:w="1620"/>
      </w:tblGrid>
      <w:tr w:rsidR="00F41F84" w:rsidRPr="0062294E" w14:paraId="24239D23" w14:textId="77777777" w:rsidTr="001C4A73">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691A6657"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Pr>
                <w:rFonts w:ascii="Arial" w:eastAsia="Times New Roman" w:hAnsi="Arial" w:cs="Times New Roman"/>
                <w:b/>
                <w:sz w:val="18"/>
                <w:szCs w:val="20"/>
                <w:lang w:val="en-GB"/>
              </w:rPr>
              <w:t>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34D4F9D6"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2294E">
              <w:rPr>
                <w:rFonts w:ascii="Arial" w:eastAsia="Times New Roman" w:hAnsi="Arial" w:cs="Times New Roman"/>
                <w:b/>
                <w:sz w:val="18"/>
                <w:szCs w:val="20"/>
                <w:lang w:val="en-GB"/>
              </w:rPr>
              <w:t>CE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mode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69816599"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2294E">
              <w:rPr>
                <w:rFonts w:ascii="Arial" w:eastAsia="Times New Roman" w:hAnsi="Arial" w:cs="Times New Roman"/>
                <w:b/>
                <w:sz w:val="18"/>
                <w:szCs w:val="20"/>
                <w:lang w:val="en-GB"/>
              </w:rPr>
              <w:t>CE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mode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B</w:t>
            </w:r>
          </w:p>
        </w:tc>
      </w:tr>
      <w:tr w:rsidR="00F41F84" w:rsidRPr="0062294E" w14:paraId="7A194DD3" w14:textId="77777777" w:rsidTr="001C4A73">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550198A" w14:textId="77777777" w:rsidR="00F41F84" w:rsidRPr="0062294E" w:rsidRDefault="00F41F84" w:rsidP="001C4A7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6CF08418"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position w:val="-12"/>
                <w:sz w:val="18"/>
                <w:szCs w:val="20"/>
                <w:lang w:val="en-GB"/>
              </w:rPr>
              <w:object w:dxaOrig="580" w:dyaOrig="380" w14:anchorId="02AB47F9">
                <v:shape id="_x0000_i1027" type="#_x0000_t75" style="width:26.25pt;height:17.25pt" o:ole="">
                  <v:imagedata r:id="rId13" o:title=""/>
                </v:shape>
                <o:OLEObject Type="Embed" ProgID="Equation.DSMT4" ShapeID="_x0000_i1027" DrawAspect="Content" ObjectID="_1587568367" r:id="rId14"/>
              </w:object>
            </w:r>
          </w:p>
        </w:tc>
        <w:tc>
          <w:tcPr>
            <w:tcW w:w="1620" w:type="dxa"/>
            <w:tcBorders>
              <w:top w:val="single" w:sz="4" w:space="0" w:color="auto"/>
              <w:left w:val="single" w:sz="4" w:space="0" w:color="auto"/>
              <w:bottom w:val="single" w:sz="4" w:space="0" w:color="auto"/>
              <w:right w:val="single" w:sz="4" w:space="0" w:color="auto"/>
            </w:tcBorders>
            <w:vAlign w:val="center"/>
          </w:tcPr>
          <w:p w14:paraId="62087910"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r>
      <w:tr w:rsidR="00F41F84" w:rsidRPr="0062294E" w14:paraId="131EFBCE" w14:textId="77777777" w:rsidTr="001C4A73">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7CB90E3" w14:textId="77777777" w:rsidR="00F41F84" w:rsidRPr="0062294E" w:rsidRDefault="00F41F84" w:rsidP="001C4A7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17822A69"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4</w:t>
            </w:r>
          </w:p>
        </w:tc>
        <w:tc>
          <w:tcPr>
            <w:tcW w:w="1620" w:type="dxa"/>
            <w:tcBorders>
              <w:top w:val="single" w:sz="4" w:space="0" w:color="auto"/>
              <w:left w:val="single" w:sz="4" w:space="0" w:color="auto"/>
              <w:bottom w:val="single" w:sz="4" w:space="0" w:color="auto"/>
              <w:right w:val="single" w:sz="4" w:space="0" w:color="auto"/>
            </w:tcBorders>
            <w:vAlign w:val="center"/>
          </w:tcPr>
          <w:p w14:paraId="77A1BEBB"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r>
      <w:tr w:rsidR="00F41F84" w:rsidRPr="0062294E" w14:paraId="76C43608" w14:textId="77777777" w:rsidTr="001C4A73">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6AEC8A8" w14:textId="77777777" w:rsidR="00F41F84" w:rsidRPr="0062294E" w:rsidRDefault="00F41F84" w:rsidP="001C4A7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1A549F10"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c>
          <w:tcPr>
            <w:tcW w:w="1620" w:type="dxa"/>
            <w:tcBorders>
              <w:top w:val="single" w:sz="4" w:space="0" w:color="auto"/>
              <w:left w:val="single" w:sz="4" w:space="0" w:color="auto"/>
              <w:bottom w:val="single" w:sz="4" w:space="0" w:color="auto"/>
              <w:right w:val="single" w:sz="4" w:space="0" w:color="auto"/>
            </w:tcBorders>
            <w:vAlign w:val="center"/>
          </w:tcPr>
          <w:p w14:paraId="3B66EDF9"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r>
      <w:tr w:rsidR="00F41F84" w:rsidRPr="0062294E" w14:paraId="16345553" w14:textId="77777777" w:rsidTr="001C4A73">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059C32C" w14:textId="77777777" w:rsidR="00F41F84" w:rsidRPr="00782DC1" w:rsidRDefault="00F41F84" w:rsidP="001C4A7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en-GB"/>
              </w:rPr>
            </w:pPr>
            <w:r w:rsidRPr="00782DC1">
              <w:rPr>
                <w:rFonts w:ascii="Arial" w:eastAsia="Times New Roman" w:hAnsi="Arial" w:cs="Times New Roman"/>
                <w:sz w:val="18"/>
                <w:szCs w:val="20"/>
                <w:highlight w:val="yellow"/>
                <w:lang w:val="en-GB"/>
              </w:rPr>
              <w:t>MCS index</w:t>
            </w:r>
          </w:p>
        </w:tc>
        <w:tc>
          <w:tcPr>
            <w:tcW w:w="1890" w:type="dxa"/>
            <w:tcBorders>
              <w:top w:val="single" w:sz="4" w:space="0" w:color="auto"/>
              <w:left w:val="single" w:sz="4" w:space="0" w:color="auto"/>
              <w:bottom w:val="single" w:sz="4" w:space="0" w:color="auto"/>
              <w:right w:val="single" w:sz="4" w:space="0" w:color="auto"/>
            </w:tcBorders>
            <w:vAlign w:val="center"/>
          </w:tcPr>
          <w:p w14:paraId="6EA148F9" w14:textId="77777777" w:rsidR="00F41F84" w:rsidRPr="00782DC1"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782DC1">
              <w:rPr>
                <w:rFonts w:ascii="Arial" w:eastAsia="Times New Roman" w:hAnsi="Arial" w:cs="Times New Roman"/>
                <w:sz w:val="18"/>
                <w:szCs w:val="20"/>
                <w:highlight w:val="yellow"/>
                <w:lang w:val="en-GB"/>
              </w:rPr>
              <w:t>3</w:t>
            </w:r>
          </w:p>
        </w:tc>
        <w:tc>
          <w:tcPr>
            <w:tcW w:w="1620" w:type="dxa"/>
            <w:tcBorders>
              <w:top w:val="single" w:sz="4" w:space="0" w:color="auto"/>
              <w:left w:val="single" w:sz="4" w:space="0" w:color="auto"/>
              <w:bottom w:val="single" w:sz="4" w:space="0" w:color="auto"/>
              <w:right w:val="single" w:sz="4" w:space="0" w:color="auto"/>
            </w:tcBorders>
            <w:vAlign w:val="center"/>
          </w:tcPr>
          <w:p w14:paraId="3C795811" w14:textId="77777777" w:rsidR="00F41F84" w:rsidRPr="00782DC1"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782DC1">
              <w:rPr>
                <w:rFonts w:ascii="Arial" w:eastAsia="Times New Roman" w:hAnsi="Arial" w:cs="Times New Roman"/>
                <w:sz w:val="18"/>
                <w:szCs w:val="20"/>
                <w:highlight w:val="yellow"/>
                <w:lang w:val="en-GB"/>
              </w:rPr>
              <w:t>0</w:t>
            </w:r>
          </w:p>
        </w:tc>
      </w:tr>
      <w:tr w:rsidR="00F41F84" w:rsidRPr="0062294E" w14:paraId="7489F507" w14:textId="77777777" w:rsidTr="001C4A73">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70BA2020" w14:textId="77777777" w:rsidR="00F41F84" w:rsidRPr="00782DC1" w:rsidRDefault="00F41F84" w:rsidP="001C4A7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en-GB"/>
              </w:rPr>
            </w:pPr>
            <w:r w:rsidRPr="00782DC1">
              <w:rPr>
                <w:rFonts w:ascii="Arial" w:eastAsia="Times New Roman" w:hAnsi="Arial" w:cs="Times New Roman"/>
                <w:sz w:val="18"/>
                <w:szCs w:val="20"/>
                <w:highlight w:val="yellow"/>
                <w:lang w:val="en-GB"/>
              </w:rPr>
              <w:t>TBS index</w:t>
            </w:r>
          </w:p>
        </w:tc>
        <w:tc>
          <w:tcPr>
            <w:tcW w:w="1890" w:type="dxa"/>
            <w:tcBorders>
              <w:top w:val="single" w:sz="4" w:space="0" w:color="auto"/>
              <w:left w:val="single" w:sz="4" w:space="0" w:color="auto"/>
              <w:bottom w:val="single" w:sz="4" w:space="0" w:color="auto"/>
              <w:right w:val="single" w:sz="4" w:space="0" w:color="auto"/>
            </w:tcBorders>
            <w:vAlign w:val="center"/>
          </w:tcPr>
          <w:p w14:paraId="2F6F56B3" w14:textId="77777777" w:rsidR="00F41F84" w:rsidRPr="00782DC1"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782DC1">
              <w:rPr>
                <w:rFonts w:ascii="Arial" w:eastAsia="Times New Roman" w:hAnsi="Arial" w:cs="Times New Roman"/>
                <w:sz w:val="18"/>
                <w:szCs w:val="20"/>
                <w:highlight w:val="yellow"/>
                <w:lang w:val="en-GB"/>
              </w:rPr>
              <w:t>0</w:t>
            </w:r>
          </w:p>
        </w:tc>
        <w:tc>
          <w:tcPr>
            <w:tcW w:w="1620" w:type="dxa"/>
            <w:tcBorders>
              <w:top w:val="single" w:sz="4" w:space="0" w:color="auto"/>
              <w:left w:val="single" w:sz="4" w:space="0" w:color="auto"/>
              <w:bottom w:val="single" w:sz="4" w:space="0" w:color="auto"/>
              <w:right w:val="single" w:sz="4" w:space="0" w:color="auto"/>
            </w:tcBorders>
            <w:vAlign w:val="center"/>
          </w:tcPr>
          <w:p w14:paraId="5D5DDA3B" w14:textId="77777777" w:rsidR="00F41F84" w:rsidRPr="00782DC1"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782DC1">
              <w:rPr>
                <w:rFonts w:ascii="Arial" w:eastAsia="Times New Roman" w:hAnsi="Arial" w:cs="Times New Roman"/>
                <w:sz w:val="18"/>
                <w:szCs w:val="20"/>
                <w:highlight w:val="yellow"/>
                <w:lang w:val="en-GB"/>
              </w:rPr>
              <w:t>2</w:t>
            </w:r>
          </w:p>
        </w:tc>
      </w:tr>
      <w:tr w:rsidR="00F41F84" w:rsidRPr="0062294E" w14:paraId="6C48B10F" w14:textId="77777777" w:rsidTr="001C4A73">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B8A0773" w14:textId="77777777" w:rsidR="00F41F84" w:rsidRPr="0062294E" w:rsidRDefault="00F41F84" w:rsidP="001C4A7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TPC</w:t>
            </w:r>
          </w:p>
        </w:tc>
        <w:tc>
          <w:tcPr>
            <w:tcW w:w="1890" w:type="dxa"/>
            <w:tcBorders>
              <w:top w:val="single" w:sz="4" w:space="0" w:color="auto"/>
              <w:left w:val="single" w:sz="4" w:space="0" w:color="auto"/>
              <w:bottom w:val="single" w:sz="4" w:space="0" w:color="auto"/>
              <w:right w:val="single" w:sz="4" w:space="0" w:color="auto"/>
            </w:tcBorders>
            <w:vAlign w:val="center"/>
          </w:tcPr>
          <w:p w14:paraId="294CB500"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c>
          <w:tcPr>
            <w:tcW w:w="1620" w:type="dxa"/>
            <w:tcBorders>
              <w:top w:val="single" w:sz="4" w:space="0" w:color="auto"/>
              <w:left w:val="single" w:sz="4" w:space="0" w:color="auto"/>
              <w:bottom w:val="single" w:sz="4" w:space="0" w:color="auto"/>
              <w:right w:val="single" w:sz="4" w:space="0" w:color="auto"/>
            </w:tcBorders>
            <w:vAlign w:val="center"/>
          </w:tcPr>
          <w:p w14:paraId="7EC87BF7"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F41F84" w:rsidRPr="0062294E" w14:paraId="54368F0A" w14:textId="77777777" w:rsidTr="001C4A73">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BBD6FE1" w14:textId="77777777" w:rsidR="00F41F84" w:rsidRPr="00782DC1" w:rsidRDefault="00F41F84" w:rsidP="001C4A7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en-GB"/>
              </w:rPr>
            </w:pPr>
            <w:r w:rsidRPr="00782DC1">
              <w:rPr>
                <w:rFonts w:ascii="Arial" w:eastAsia="Times New Roman" w:hAnsi="Arial" w:cs="Times New Roman"/>
                <w:sz w:val="18"/>
                <w:szCs w:val="20"/>
                <w:highlight w:val="yellow"/>
                <w:lang w:val="en-GB"/>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6D79E613" w14:textId="77777777" w:rsidR="00F41F84" w:rsidRPr="00782DC1"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782DC1">
              <w:rPr>
                <w:rFonts w:ascii="Arial" w:eastAsia="Times New Roman" w:hAnsi="Arial" w:cs="Times New Roman"/>
                <w:sz w:val="18"/>
                <w:szCs w:val="20"/>
                <w:highlight w:val="yellow"/>
                <w:lang w:val="en-GB"/>
              </w:rPr>
              <w:t>1</w:t>
            </w:r>
          </w:p>
        </w:tc>
        <w:tc>
          <w:tcPr>
            <w:tcW w:w="1620" w:type="dxa"/>
            <w:tcBorders>
              <w:top w:val="single" w:sz="4" w:space="0" w:color="auto"/>
              <w:left w:val="single" w:sz="4" w:space="0" w:color="auto"/>
              <w:bottom w:val="single" w:sz="4" w:space="0" w:color="auto"/>
              <w:right w:val="single" w:sz="4" w:space="0" w:color="auto"/>
            </w:tcBorders>
            <w:vAlign w:val="center"/>
          </w:tcPr>
          <w:p w14:paraId="787C50D9" w14:textId="77777777" w:rsidR="00F41F84" w:rsidRPr="00782DC1"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782DC1">
              <w:rPr>
                <w:rFonts w:ascii="Arial" w:eastAsia="Times New Roman" w:hAnsi="Arial" w:cs="Times New Roman"/>
                <w:sz w:val="18"/>
                <w:szCs w:val="20"/>
                <w:highlight w:val="yellow"/>
                <w:lang w:val="en-GB"/>
              </w:rPr>
              <w:t>0</w:t>
            </w:r>
          </w:p>
        </w:tc>
      </w:tr>
      <w:tr w:rsidR="00F41F84" w:rsidRPr="0062294E" w14:paraId="45839CBB" w14:textId="77777777" w:rsidTr="001C4A73">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C1A565D" w14:textId="77777777" w:rsidR="00F41F84" w:rsidRPr="0062294E" w:rsidRDefault="00F41F84" w:rsidP="001C4A7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296FFE8F"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1</w:t>
            </w:r>
          </w:p>
        </w:tc>
        <w:tc>
          <w:tcPr>
            <w:tcW w:w="1620" w:type="dxa"/>
            <w:tcBorders>
              <w:top w:val="single" w:sz="4" w:space="0" w:color="auto"/>
              <w:left w:val="single" w:sz="4" w:space="0" w:color="auto"/>
              <w:bottom w:val="single" w:sz="4" w:space="0" w:color="auto"/>
              <w:right w:val="single" w:sz="4" w:space="0" w:color="auto"/>
            </w:tcBorders>
            <w:vAlign w:val="center"/>
          </w:tcPr>
          <w:p w14:paraId="48858672"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F41F84" w:rsidRPr="0062294E" w14:paraId="0746F42F" w14:textId="77777777" w:rsidTr="001C4A73">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5207930" w14:textId="77777777" w:rsidR="00F41F84" w:rsidRPr="0062294E" w:rsidRDefault="00F41F84" w:rsidP="001C4A7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29D61CAD"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c>
          <w:tcPr>
            <w:tcW w:w="1620" w:type="dxa"/>
            <w:tcBorders>
              <w:top w:val="single" w:sz="4" w:space="0" w:color="auto"/>
              <w:left w:val="single" w:sz="4" w:space="0" w:color="auto"/>
              <w:bottom w:val="single" w:sz="4" w:space="0" w:color="auto"/>
              <w:right w:val="single" w:sz="4" w:space="0" w:color="auto"/>
            </w:tcBorders>
            <w:vAlign w:val="center"/>
          </w:tcPr>
          <w:p w14:paraId="1616E474"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r>
      <w:tr w:rsidR="00F41F84" w:rsidRPr="0062294E" w14:paraId="128E39B9" w14:textId="77777777" w:rsidTr="001C4A73">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81271D6" w14:textId="77777777" w:rsidR="00F41F84" w:rsidRPr="00782DC1" w:rsidRDefault="00F41F84" w:rsidP="001C4A7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en-GB"/>
              </w:rPr>
            </w:pPr>
            <w:r w:rsidRPr="00782DC1">
              <w:rPr>
                <w:rFonts w:ascii="Arial" w:eastAsia="Times New Roman" w:hAnsi="Arial" w:cs="Times New Roman"/>
                <w:sz w:val="18"/>
                <w:szCs w:val="20"/>
                <w:highlight w:val="yellow"/>
                <w:lang w:val="en-GB"/>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06A5F284" w14:textId="77777777" w:rsidR="00F41F84" w:rsidRPr="00782DC1"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782DC1">
              <w:rPr>
                <w:rFonts w:ascii="Arial" w:eastAsia="Times New Roman" w:hAnsi="Arial" w:cs="Times New Roman"/>
                <w:sz w:val="18"/>
                <w:szCs w:val="20"/>
                <w:highlight w:val="yellow"/>
                <w:lang w:val="en-GB"/>
              </w:rPr>
              <w:t xml:space="preserve">4 - </w:t>
            </w:r>
            <w:r w:rsidRPr="00782DC1">
              <w:rPr>
                <w:rFonts w:ascii="Arial" w:eastAsia="Times New Roman" w:hAnsi="Arial" w:cs="Times New Roman"/>
                <w:position w:val="-12"/>
                <w:sz w:val="18"/>
                <w:szCs w:val="20"/>
                <w:highlight w:val="yellow"/>
                <w:lang w:val="en-GB"/>
              </w:rPr>
              <w:object w:dxaOrig="580" w:dyaOrig="380" w14:anchorId="7FF4D67F">
                <v:shape id="_x0000_i1028" type="#_x0000_t75" style="width:26.25pt;height:17.25pt" o:ole="">
                  <v:imagedata r:id="rId13" o:title=""/>
                </v:shape>
                <o:OLEObject Type="Embed" ProgID="Equation.DSMT4" ShapeID="_x0000_i1028" DrawAspect="Content" ObjectID="_1587568368" r:id="rId15"/>
              </w:object>
            </w:r>
          </w:p>
        </w:tc>
        <w:tc>
          <w:tcPr>
            <w:tcW w:w="1620" w:type="dxa"/>
            <w:tcBorders>
              <w:top w:val="single" w:sz="4" w:space="0" w:color="auto"/>
              <w:left w:val="single" w:sz="4" w:space="0" w:color="auto"/>
              <w:bottom w:val="single" w:sz="4" w:space="0" w:color="auto"/>
              <w:right w:val="single" w:sz="4" w:space="0" w:color="auto"/>
            </w:tcBorders>
            <w:vAlign w:val="center"/>
          </w:tcPr>
          <w:p w14:paraId="27556847" w14:textId="77777777" w:rsidR="00F41F84" w:rsidRPr="00782DC1"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en-GB"/>
              </w:rPr>
            </w:pPr>
            <w:r w:rsidRPr="00782DC1">
              <w:rPr>
                <w:rFonts w:ascii="Arial" w:eastAsia="Times New Roman" w:hAnsi="Arial" w:cs="Times New Roman"/>
                <w:sz w:val="18"/>
                <w:szCs w:val="20"/>
                <w:highlight w:val="yellow"/>
                <w:lang w:val="en-GB"/>
              </w:rPr>
              <w:t>0</w:t>
            </w:r>
          </w:p>
        </w:tc>
      </w:tr>
      <w:tr w:rsidR="00F41F84" w:rsidRPr="0062294E" w14:paraId="1BDF5207" w14:textId="77777777" w:rsidTr="001C4A73">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75491E15" w14:textId="77777777" w:rsidR="00F41F84" w:rsidRPr="0062294E" w:rsidRDefault="00F41F84" w:rsidP="001C4A7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11140E75"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20</w:t>
            </w:r>
          </w:p>
        </w:tc>
        <w:tc>
          <w:tcPr>
            <w:tcW w:w="1620" w:type="dxa"/>
            <w:tcBorders>
              <w:top w:val="single" w:sz="4" w:space="0" w:color="auto"/>
              <w:left w:val="single" w:sz="4" w:space="0" w:color="auto"/>
              <w:bottom w:val="single" w:sz="4" w:space="0" w:color="auto"/>
              <w:right w:val="single" w:sz="4" w:space="0" w:color="auto"/>
            </w:tcBorders>
            <w:vAlign w:val="center"/>
          </w:tcPr>
          <w:p w14:paraId="497B57AD" w14:textId="77777777" w:rsidR="00F41F84" w:rsidRPr="0062294E" w:rsidRDefault="00F41F84" w:rsidP="001C4A7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12</w:t>
            </w:r>
          </w:p>
        </w:tc>
      </w:tr>
    </w:tbl>
    <w:p w14:paraId="615AA9A3" w14:textId="118940EF" w:rsidR="00F41F84" w:rsidRDefault="00F41F84" w:rsidP="00F41F84">
      <w:pPr>
        <w:rPr>
          <w:rFonts w:ascii="Arial" w:hAnsi="Arial" w:cs="Arial"/>
          <w:sz w:val="20"/>
          <w:szCs w:val="20"/>
          <w:lang w:val="en-GB" w:eastAsia="zh-CN"/>
        </w:rPr>
      </w:pPr>
    </w:p>
    <w:p w14:paraId="45ECDA82" w14:textId="7B0D7E5E" w:rsidR="00B36138" w:rsidRDefault="00177FD0" w:rsidP="00B36138">
      <w:pPr>
        <w:rPr>
          <w:rFonts w:ascii="Arial" w:hAnsi="Arial" w:cs="Arial"/>
          <w:sz w:val="20"/>
          <w:szCs w:val="20"/>
          <w:lang w:val="en-GB" w:eastAsia="zh-CN"/>
        </w:rPr>
      </w:pPr>
      <w:r>
        <w:rPr>
          <w:rFonts w:ascii="Arial" w:hAnsi="Arial" w:cs="Arial"/>
          <w:sz w:val="20"/>
          <w:szCs w:val="20"/>
          <w:lang w:val="en-GB" w:eastAsia="zh-CN"/>
        </w:rPr>
        <w:t>When the ‘R’ bit in MAC RAR indicates EDT, some fields in the UL grant are not ne</w:t>
      </w:r>
      <w:r w:rsidR="00A36649">
        <w:rPr>
          <w:rFonts w:ascii="Arial" w:hAnsi="Arial" w:cs="Arial"/>
          <w:sz w:val="20"/>
          <w:szCs w:val="20"/>
          <w:lang w:val="en-GB" w:eastAsia="zh-CN"/>
        </w:rPr>
        <w:t>cessary</w:t>
      </w:r>
      <w:r>
        <w:rPr>
          <w:rFonts w:ascii="Arial" w:hAnsi="Arial" w:cs="Arial"/>
          <w:sz w:val="20"/>
          <w:szCs w:val="20"/>
          <w:lang w:val="en-GB" w:eastAsia="zh-CN"/>
        </w:rPr>
        <w:t xml:space="preserve"> </w:t>
      </w:r>
      <w:r w:rsidR="00782DC1">
        <w:rPr>
          <w:rFonts w:ascii="Arial" w:hAnsi="Arial" w:cs="Arial"/>
          <w:sz w:val="20"/>
          <w:szCs w:val="20"/>
          <w:lang w:val="en-GB" w:eastAsia="zh-CN"/>
        </w:rPr>
        <w:t>(</w:t>
      </w:r>
      <w:r w:rsidR="00782DC1" w:rsidRPr="00782DC1">
        <w:rPr>
          <w:rFonts w:ascii="Arial" w:hAnsi="Arial" w:cs="Arial"/>
          <w:sz w:val="20"/>
          <w:szCs w:val="20"/>
          <w:highlight w:val="yellow"/>
          <w:lang w:val="en-GB" w:eastAsia="zh-CN"/>
        </w:rPr>
        <w:t>highlighted</w:t>
      </w:r>
      <w:r w:rsidR="00947C11">
        <w:rPr>
          <w:rFonts w:ascii="Arial" w:hAnsi="Arial" w:cs="Arial"/>
          <w:sz w:val="20"/>
          <w:szCs w:val="20"/>
          <w:lang w:val="en-GB" w:eastAsia="zh-CN"/>
        </w:rPr>
        <w:t xml:space="preserve"> in </w:t>
      </w:r>
      <w:r w:rsidR="00947C11">
        <w:rPr>
          <w:rFonts w:ascii="Arial" w:hAnsi="Arial" w:cs="Arial"/>
          <w:sz w:val="20"/>
          <w:szCs w:val="20"/>
          <w:highlight w:val="yellow"/>
          <w:lang w:val="en-GB" w:eastAsia="zh-CN"/>
        </w:rPr>
        <w:fldChar w:fldCharType="begin"/>
      </w:r>
      <w:r w:rsidR="00947C11">
        <w:rPr>
          <w:rFonts w:ascii="Arial" w:hAnsi="Arial" w:cs="Arial"/>
          <w:sz w:val="20"/>
          <w:szCs w:val="20"/>
          <w:lang w:val="en-GB" w:eastAsia="zh-CN"/>
        </w:rPr>
        <w:instrText xml:space="preserve"> REF _Ref513637383 \h </w:instrText>
      </w:r>
      <w:r w:rsidR="00947C11">
        <w:rPr>
          <w:rFonts w:ascii="Arial" w:hAnsi="Arial" w:cs="Arial"/>
          <w:sz w:val="20"/>
          <w:szCs w:val="20"/>
          <w:highlight w:val="yellow"/>
          <w:lang w:val="en-GB" w:eastAsia="zh-CN"/>
        </w:rPr>
      </w:r>
      <w:r w:rsidR="00947C11">
        <w:rPr>
          <w:rFonts w:ascii="Arial" w:hAnsi="Arial" w:cs="Arial"/>
          <w:sz w:val="20"/>
          <w:szCs w:val="20"/>
          <w:highlight w:val="yellow"/>
          <w:lang w:val="en-GB" w:eastAsia="zh-CN"/>
        </w:rPr>
        <w:fldChar w:fldCharType="separate"/>
      </w:r>
      <w:r w:rsidR="00C17B64" w:rsidRPr="000572B0">
        <w:rPr>
          <w:rFonts w:ascii="Arial" w:hAnsi="Arial" w:cs="Arial"/>
          <w:sz w:val="20"/>
        </w:rPr>
        <w:t xml:space="preserve">Table </w:t>
      </w:r>
      <w:r w:rsidR="00C17B64">
        <w:rPr>
          <w:rFonts w:ascii="Arial" w:hAnsi="Arial" w:cs="Arial"/>
          <w:noProof/>
          <w:sz w:val="20"/>
        </w:rPr>
        <w:t>1</w:t>
      </w:r>
      <w:r w:rsidR="00947C11">
        <w:rPr>
          <w:rFonts w:ascii="Arial" w:hAnsi="Arial" w:cs="Arial"/>
          <w:sz w:val="20"/>
          <w:szCs w:val="20"/>
          <w:highlight w:val="yellow"/>
          <w:lang w:val="en-GB" w:eastAsia="zh-CN"/>
        </w:rPr>
        <w:fldChar w:fldCharType="end"/>
      </w:r>
      <w:r w:rsidR="00782DC1">
        <w:rPr>
          <w:rFonts w:ascii="Arial" w:hAnsi="Arial" w:cs="Arial"/>
          <w:sz w:val="20"/>
          <w:szCs w:val="20"/>
          <w:lang w:val="en-GB" w:eastAsia="zh-CN"/>
        </w:rPr>
        <w:t xml:space="preserve">) </w:t>
      </w:r>
      <w:r>
        <w:rPr>
          <w:rFonts w:ascii="Arial" w:hAnsi="Arial" w:cs="Arial"/>
          <w:sz w:val="20"/>
          <w:szCs w:val="20"/>
          <w:lang w:val="en-GB" w:eastAsia="zh-CN"/>
        </w:rPr>
        <w:t xml:space="preserve">and </w:t>
      </w:r>
      <w:r w:rsidR="00033998">
        <w:rPr>
          <w:rFonts w:ascii="Arial" w:hAnsi="Arial" w:cs="Arial"/>
          <w:sz w:val="20"/>
          <w:szCs w:val="20"/>
          <w:lang w:val="en-GB" w:eastAsia="zh-CN"/>
        </w:rPr>
        <w:t xml:space="preserve">the corresponding bits </w:t>
      </w:r>
      <w:r w:rsidR="003B7D26">
        <w:rPr>
          <w:rFonts w:ascii="Arial" w:hAnsi="Arial" w:cs="Arial"/>
          <w:sz w:val="20"/>
          <w:szCs w:val="20"/>
          <w:lang w:val="en-GB" w:eastAsia="zh-CN"/>
        </w:rPr>
        <w:t xml:space="preserve">could </w:t>
      </w:r>
      <w:r w:rsidR="00A217B7">
        <w:rPr>
          <w:rFonts w:ascii="Arial" w:hAnsi="Arial" w:cs="Arial"/>
          <w:sz w:val="20"/>
          <w:szCs w:val="20"/>
          <w:lang w:val="en-GB" w:eastAsia="zh-CN"/>
        </w:rPr>
        <w:t>potentially</w:t>
      </w:r>
      <w:r>
        <w:rPr>
          <w:rFonts w:ascii="Arial" w:hAnsi="Arial" w:cs="Arial"/>
          <w:sz w:val="20"/>
          <w:szCs w:val="20"/>
          <w:lang w:val="en-GB" w:eastAsia="zh-CN"/>
        </w:rPr>
        <w:t xml:space="preserve"> be repurposed for other uses.</w:t>
      </w:r>
      <w:r w:rsidR="00033998">
        <w:rPr>
          <w:rFonts w:ascii="Arial" w:hAnsi="Arial" w:cs="Arial"/>
          <w:sz w:val="20"/>
          <w:szCs w:val="20"/>
          <w:lang w:val="en-GB" w:eastAsia="zh-CN"/>
        </w:rPr>
        <w:t xml:space="preserve"> In selecting how to best use these bits, it makes sense to consider the following </w:t>
      </w:r>
      <w:r w:rsidR="005F30AE">
        <w:rPr>
          <w:rFonts w:ascii="Arial" w:hAnsi="Arial" w:cs="Arial"/>
          <w:sz w:val="20"/>
          <w:szCs w:val="20"/>
          <w:lang w:val="en-GB" w:eastAsia="zh-CN"/>
        </w:rPr>
        <w:t>aspects</w:t>
      </w:r>
      <w:r w:rsidR="00033998">
        <w:rPr>
          <w:rFonts w:ascii="Arial" w:hAnsi="Arial" w:cs="Arial"/>
          <w:sz w:val="20"/>
          <w:szCs w:val="20"/>
          <w:lang w:val="en-GB" w:eastAsia="zh-CN"/>
        </w:rPr>
        <w:t>:</w:t>
      </w:r>
    </w:p>
    <w:p w14:paraId="0822382D" w14:textId="48B66803" w:rsidR="006B7DFA" w:rsidRPr="00033998" w:rsidRDefault="006B7DFA" w:rsidP="006B7DFA">
      <w:pPr>
        <w:pStyle w:val="ListParagraph"/>
        <w:numPr>
          <w:ilvl w:val="0"/>
          <w:numId w:val="40"/>
        </w:numPr>
        <w:rPr>
          <w:rFonts w:ascii="Arial" w:hAnsi="Arial" w:cs="Arial"/>
          <w:sz w:val="20"/>
          <w:szCs w:val="20"/>
          <w:lang w:val="en-GB" w:eastAsia="zh-CN"/>
        </w:rPr>
      </w:pPr>
      <w:r>
        <w:rPr>
          <w:rFonts w:ascii="Arial" w:hAnsi="Arial" w:cs="Arial"/>
          <w:sz w:val="20"/>
          <w:szCs w:val="20"/>
          <w:lang w:val="en-GB" w:eastAsia="zh-CN"/>
        </w:rPr>
        <w:t xml:space="preserve">It is beneficial from implementation re-use point of view if the </w:t>
      </w:r>
      <w:r w:rsidRPr="00B4517A">
        <w:rPr>
          <w:rFonts w:ascii="Arial" w:hAnsi="Arial" w:cs="Arial"/>
          <w:b/>
          <w:sz w:val="20"/>
          <w:szCs w:val="20"/>
          <w:lang w:val="en-GB" w:eastAsia="zh-CN"/>
        </w:rPr>
        <w:t>EDT and non-EDT</w:t>
      </w:r>
      <w:r>
        <w:rPr>
          <w:rFonts w:ascii="Arial" w:hAnsi="Arial" w:cs="Arial"/>
          <w:sz w:val="20"/>
          <w:szCs w:val="20"/>
          <w:lang w:val="en-GB" w:eastAsia="zh-CN"/>
        </w:rPr>
        <w:t xml:space="preserve"> cases are as similar as possible when</w:t>
      </w:r>
      <w:r w:rsidR="00670E26">
        <w:rPr>
          <w:rFonts w:ascii="Arial" w:hAnsi="Arial" w:cs="Arial"/>
          <w:sz w:val="20"/>
          <w:szCs w:val="20"/>
          <w:lang w:val="en-GB" w:eastAsia="zh-CN"/>
        </w:rPr>
        <w:t>ever</w:t>
      </w:r>
      <w:r>
        <w:rPr>
          <w:rFonts w:ascii="Arial" w:hAnsi="Arial" w:cs="Arial"/>
          <w:sz w:val="20"/>
          <w:szCs w:val="20"/>
          <w:lang w:val="en-GB" w:eastAsia="zh-CN"/>
        </w:rPr>
        <w:t xml:space="preserve"> there is no strong technical reason to deviate.</w:t>
      </w:r>
    </w:p>
    <w:p w14:paraId="7A0FB9A4" w14:textId="217116A2" w:rsidR="006B7DFA" w:rsidRPr="00033998" w:rsidRDefault="006B7DFA" w:rsidP="006B7DFA">
      <w:pPr>
        <w:pStyle w:val="ListParagraph"/>
        <w:numPr>
          <w:ilvl w:val="0"/>
          <w:numId w:val="40"/>
        </w:numPr>
        <w:rPr>
          <w:rFonts w:ascii="Arial" w:hAnsi="Arial" w:cs="Arial"/>
          <w:sz w:val="20"/>
          <w:szCs w:val="20"/>
          <w:lang w:val="en-GB" w:eastAsia="zh-CN"/>
        </w:rPr>
      </w:pPr>
      <w:bookmarkStart w:id="6" w:name="_Hlk513635606"/>
      <w:r>
        <w:rPr>
          <w:rFonts w:ascii="Arial" w:hAnsi="Arial" w:cs="Arial"/>
          <w:sz w:val="20"/>
          <w:szCs w:val="20"/>
          <w:lang w:val="en-GB" w:eastAsia="zh-CN"/>
        </w:rPr>
        <w:t xml:space="preserve">Similarly, it is beneficial from implementation re-use point of view if the </w:t>
      </w:r>
      <w:r w:rsidRPr="00B4517A">
        <w:rPr>
          <w:rFonts w:ascii="Arial" w:hAnsi="Arial" w:cs="Arial"/>
          <w:b/>
          <w:sz w:val="20"/>
          <w:szCs w:val="20"/>
          <w:lang w:val="en-GB" w:eastAsia="zh-CN"/>
        </w:rPr>
        <w:t>CE mode A and B</w:t>
      </w:r>
      <w:r>
        <w:rPr>
          <w:rFonts w:ascii="Arial" w:hAnsi="Arial" w:cs="Arial"/>
          <w:sz w:val="20"/>
          <w:szCs w:val="20"/>
          <w:lang w:val="en-GB" w:eastAsia="zh-CN"/>
        </w:rPr>
        <w:t xml:space="preserve"> cases are as similar as possible when</w:t>
      </w:r>
      <w:r w:rsidR="00670E26">
        <w:rPr>
          <w:rFonts w:ascii="Arial" w:hAnsi="Arial" w:cs="Arial"/>
          <w:sz w:val="20"/>
          <w:szCs w:val="20"/>
          <w:lang w:val="en-GB" w:eastAsia="zh-CN"/>
        </w:rPr>
        <w:t>ever</w:t>
      </w:r>
      <w:r>
        <w:rPr>
          <w:rFonts w:ascii="Arial" w:hAnsi="Arial" w:cs="Arial"/>
          <w:sz w:val="20"/>
          <w:szCs w:val="20"/>
          <w:lang w:val="en-GB" w:eastAsia="zh-CN"/>
        </w:rPr>
        <w:t xml:space="preserve"> there is no strong technical reason to deviate.</w:t>
      </w:r>
    </w:p>
    <w:bookmarkEnd w:id="6"/>
    <w:p w14:paraId="31BFDE09" w14:textId="6665471E" w:rsidR="00033998" w:rsidRDefault="001059EC" w:rsidP="00033998">
      <w:pPr>
        <w:pStyle w:val="ListParagraph"/>
        <w:numPr>
          <w:ilvl w:val="0"/>
          <w:numId w:val="40"/>
        </w:numPr>
        <w:rPr>
          <w:rFonts w:ascii="Arial" w:hAnsi="Arial" w:cs="Arial"/>
          <w:sz w:val="20"/>
          <w:szCs w:val="20"/>
          <w:lang w:val="en-GB" w:eastAsia="zh-CN"/>
        </w:rPr>
      </w:pPr>
      <w:r>
        <w:rPr>
          <w:rFonts w:ascii="Arial" w:hAnsi="Arial" w:cs="Arial"/>
          <w:sz w:val="20"/>
          <w:szCs w:val="20"/>
          <w:lang w:val="en-GB" w:eastAsia="zh-CN"/>
        </w:rPr>
        <w:t xml:space="preserve">Finally, it </w:t>
      </w:r>
      <w:r w:rsidR="00B1159A">
        <w:rPr>
          <w:rFonts w:ascii="Arial" w:hAnsi="Arial" w:cs="Arial"/>
          <w:sz w:val="20"/>
          <w:szCs w:val="20"/>
          <w:lang w:val="en-GB" w:eastAsia="zh-CN"/>
        </w:rPr>
        <w:t>is</w:t>
      </w:r>
      <w:r>
        <w:rPr>
          <w:rFonts w:ascii="Arial" w:hAnsi="Arial" w:cs="Arial"/>
          <w:sz w:val="20"/>
          <w:szCs w:val="20"/>
          <w:lang w:val="en-GB" w:eastAsia="zh-CN"/>
        </w:rPr>
        <w:t xml:space="preserve"> </w:t>
      </w:r>
      <w:r w:rsidR="001C4A73">
        <w:rPr>
          <w:rFonts w:ascii="Arial" w:hAnsi="Arial" w:cs="Arial"/>
          <w:sz w:val="20"/>
          <w:szCs w:val="20"/>
          <w:lang w:val="en-GB" w:eastAsia="zh-CN"/>
        </w:rPr>
        <w:t xml:space="preserve">beneficial from </w:t>
      </w:r>
      <w:r w:rsidR="005C503A">
        <w:rPr>
          <w:rFonts w:ascii="Arial" w:hAnsi="Arial" w:cs="Arial"/>
          <w:sz w:val="20"/>
          <w:szCs w:val="20"/>
          <w:lang w:val="en-GB" w:eastAsia="zh-CN"/>
        </w:rPr>
        <w:t>scheduling</w:t>
      </w:r>
      <w:r w:rsidR="001C4A73">
        <w:rPr>
          <w:rFonts w:ascii="Arial" w:hAnsi="Arial" w:cs="Arial"/>
          <w:sz w:val="20"/>
          <w:szCs w:val="20"/>
          <w:lang w:val="en-GB" w:eastAsia="zh-CN"/>
        </w:rPr>
        <w:t xml:space="preserve"> point of view if the UL grant definitions for the </w:t>
      </w:r>
      <w:r w:rsidR="001C4A73" w:rsidRPr="00B4517A">
        <w:rPr>
          <w:rFonts w:ascii="Arial" w:hAnsi="Arial" w:cs="Arial"/>
          <w:b/>
          <w:sz w:val="20"/>
          <w:szCs w:val="20"/>
          <w:lang w:val="en-GB" w:eastAsia="zh-CN"/>
        </w:rPr>
        <w:t>initial HARQ transmission</w:t>
      </w:r>
      <w:r w:rsidR="001C4A73">
        <w:rPr>
          <w:rFonts w:ascii="Arial" w:hAnsi="Arial" w:cs="Arial"/>
          <w:sz w:val="20"/>
          <w:szCs w:val="20"/>
          <w:lang w:val="en-GB" w:eastAsia="zh-CN"/>
        </w:rPr>
        <w:t xml:space="preserve"> (scheduled by RAR) </w:t>
      </w:r>
      <w:r w:rsidR="001C4A73" w:rsidRPr="00B4517A">
        <w:rPr>
          <w:rFonts w:ascii="Arial" w:hAnsi="Arial" w:cs="Arial"/>
          <w:b/>
          <w:sz w:val="20"/>
          <w:szCs w:val="20"/>
          <w:lang w:val="en-GB" w:eastAsia="zh-CN"/>
        </w:rPr>
        <w:t>and subsequent HARQ retransmissions</w:t>
      </w:r>
      <w:r w:rsidR="001C4A73">
        <w:rPr>
          <w:rFonts w:ascii="Arial" w:hAnsi="Arial" w:cs="Arial"/>
          <w:sz w:val="20"/>
          <w:szCs w:val="20"/>
          <w:lang w:val="en-GB" w:eastAsia="zh-CN"/>
        </w:rPr>
        <w:t xml:space="preserve"> (scheduled by MPDCCH) are as similar as possible</w:t>
      </w:r>
      <w:r w:rsidR="00B1159A">
        <w:rPr>
          <w:rFonts w:ascii="Arial" w:hAnsi="Arial" w:cs="Arial"/>
          <w:sz w:val="20"/>
          <w:szCs w:val="20"/>
          <w:lang w:val="en-GB" w:eastAsia="zh-CN"/>
        </w:rPr>
        <w:t xml:space="preserve"> whenever there is no strong technical reason to deviate.</w:t>
      </w:r>
    </w:p>
    <w:p w14:paraId="5666448E" w14:textId="736C4A2B" w:rsidR="00FF24FB" w:rsidRDefault="00FF24FB" w:rsidP="00FF24FB">
      <w:pPr>
        <w:rPr>
          <w:rFonts w:ascii="Arial" w:hAnsi="Arial" w:cs="Arial"/>
          <w:sz w:val="20"/>
          <w:szCs w:val="20"/>
          <w:lang w:val="en-GB" w:eastAsia="zh-CN"/>
        </w:rPr>
      </w:pPr>
      <w:r>
        <w:rPr>
          <w:rFonts w:ascii="Arial" w:hAnsi="Arial" w:cs="Arial"/>
          <w:sz w:val="20"/>
          <w:szCs w:val="20"/>
          <w:lang w:val="en-GB" w:eastAsia="zh-CN"/>
        </w:rPr>
        <w:t>With the above aspects in mind, the following observations can be made</w:t>
      </w:r>
      <w:r w:rsidR="00F15B55">
        <w:rPr>
          <w:rFonts w:ascii="Arial" w:hAnsi="Arial" w:cs="Arial"/>
          <w:sz w:val="20"/>
          <w:szCs w:val="20"/>
          <w:lang w:val="en-GB" w:eastAsia="zh-CN"/>
        </w:rPr>
        <w:t xml:space="preserve"> regarding the RAR UL grant:</w:t>
      </w:r>
    </w:p>
    <w:p w14:paraId="072FBE17" w14:textId="593DFF00" w:rsidR="007359BA" w:rsidRDefault="00F15B55" w:rsidP="007359BA">
      <w:pPr>
        <w:pStyle w:val="ListParagraph"/>
        <w:numPr>
          <w:ilvl w:val="0"/>
          <w:numId w:val="40"/>
        </w:numPr>
        <w:rPr>
          <w:rFonts w:ascii="Arial" w:hAnsi="Arial" w:cs="Arial"/>
          <w:sz w:val="20"/>
          <w:szCs w:val="20"/>
          <w:lang w:val="en-GB" w:eastAsia="zh-CN"/>
        </w:rPr>
      </w:pPr>
      <w:r>
        <w:rPr>
          <w:rFonts w:ascii="Arial" w:hAnsi="Arial" w:cs="Arial"/>
          <w:sz w:val="20"/>
          <w:szCs w:val="20"/>
          <w:lang w:val="en-GB" w:eastAsia="zh-CN"/>
        </w:rPr>
        <w:t>For</w:t>
      </w:r>
      <w:r w:rsidR="007359BA">
        <w:rPr>
          <w:rFonts w:ascii="Arial" w:hAnsi="Arial" w:cs="Arial"/>
          <w:sz w:val="20"/>
          <w:szCs w:val="20"/>
          <w:lang w:val="en-GB" w:eastAsia="zh-CN"/>
        </w:rPr>
        <w:t xml:space="preserve"> </w:t>
      </w:r>
      <w:r w:rsidR="007359BA" w:rsidRPr="00DF3FD2">
        <w:rPr>
          <w:rFonts w:ascii="Arial" w:hAnsi="Arial" w:cs="Arial"/>
          <w:b/>
          <w:sz w:val="20"/>
          <w:szCs w:val="20"/>
          <w:lang w:val="en-GB" w:eastAsia="zh-CN"/>
        </w:rPr>
        <w:t>CE mode A</w:t>
      </w:r>
      <w:r w:rsidR="007359BA">
        <w:rPr>
          <w:rFonts w:ascii="Arial" w:hAnsi="Arial" w:cs="Arial"/>
          <w:sz w:val="20"/>
          <w:szCs w:val="20"/>
          <w:lang w:val="en-GB" w:eastAsia="zh-CN"/>
        </w:rPr>
        <w:t xml:space="preserve">, the field indicating </w:t>
      </w:r>
      <w:r w:rsidR="007359BA" w:rsidRPr="00EE03F8">
        <w:rPr>
          <w:rFonts w:ascii="Arial" w:hAnsi="Arial" w:cs="Arial"/>
          <w:b/>
          <w:sz w:val="20"/>
          <w:szCs w:val="20"/>
          <w:lang w:val="en-GB" w:eastAsia="zh-CN"/>
        </w:rPr>
        <w:t>PUSCH resource allocation</w:t>
      </w:r>
      <w:r w:rsidR="007359BA">
        <w:rPr>
          <w:rFonts w:ascii="Arial" w:hAnsi="Arial" w:cs="Arial"/>
          <w:sz w:val="20"/>
          <w:szCs w:val="20"/>
          <w:lang w:val="en-GB" w:eastAsia="zh-CN"/>
        </w:rPr>
        <w:t xml:space="preserve"> is just 4 bits.</w:t>
      </w:r>
    </w:p>
    <w:p w14:paraId="56C868F8" w14:textId="32A6F26D" w:rsidR="007359BA" w:rsidRDefault="007359BA" w:rsidP="007359BA">
      <w:pPr>
        <w:pStyle w:val="ListParagraph"/>
        <w:numPr>
          <w:ilvl w:val="1"/>
          <w:numId w:val="40"/>
        </w:numPr>
        <w:rPr>
          <w:rFonts w:ascii="Arial" w:hAnsi="Arial" w:cs="Arial"/>
          <w:sz w:val="20"/>
          <w:szCs w:val="20"/>
          <w:lang w:val="en-GB" w:eastAsia="zh-CN"/>
        </w:rPr>
      </w:pPr>
      <w:r>
        <w:rPr>
          <w:rFonts w:ascii="Arial" w:hAnsi="Arial" w:cs="Arial"/>
          <w:sz w:val="20"/>
          <w:szCs w:val="20"/>
          <w:lang w:val="en-GB" w:eastAsia="zh-CN"/>
        </w:rPr>
        <w:t>If this field could be increased with 1 bit, the same PUSCH resource allocations could be indicated as in connected mode and as for HARQ retransmissions of legacy Msg3.</w:t>
      </w:r>
      <w:r w:rsidR="00663652">
        <w:rPr>
          <w:rFonts w:ascii="Arial" w:hAnsi="Arial" w:cs="Arial"/>
          <w:sz w:val="20"/>
          <w:szCs w:val="20"/>
          <w:lang w:val="en-GB" w:eastAsia="zh-CN"/>
        </w:rPr>
        <w:br/>
      </w:r>
    </w:p>
    <w:p w14:paraId="7D3AE693" w14:textId="0F5B3BA9" w:rsidR="00951392" w:rsidRDefault="00951392" w:rsidP="00951392">
      <w:pPr>
        <w:pStyle w:val="ListParagraph"/>
        <w:numPr>
          <w:ilvl w:val="0"/>
          <w:numId w:val="40"/>
        </w:numPr>
        <w:rPr>
          <w:rFonts w:ascii="Arial" w:hAnsi="Arial" w:cs="Arial"/>
          <w:sz w:val="20"/>
          <w:szCs w:val="20"/>
          <w:lang w:val="en-GB" w:eastAsia="zh-CN"/>
        </w:rPr>
      </w:pPr>
      <w:r>
        <w:rPr>
          <w:rFonts w:ascii="Arial" w:hAnsi="Arial" w:cs="Arial"/>
          <w:sz w:val="20"/>
          <w:szCs w:val="20"/>
          <w:lang w:val="en-GB" w:eastAsia="zh-CN"/>
        </w:rPr>
        <w:t xml:space="preserve">For </w:t>
      </w:r>
      <w:r w:rsidRPr="00DF3FD2">
        <w:rPr>
          <w:rFonts w:ascii="Arial" w:hAnsi="Arial" w:cs="Arial"/>
          <w:b/>
          <w:sz w:val="20"/>
          <w:szCs w:val="20"/>
          <w:lang w:val="en-GB" w:eastAsia="zh-CN"/>
        </w:rPr>
        <w:t>CE mode B</w:t>
      </w:r>
      <w:r>
        <w:rPr>
          <w:rFonts w:ascii="Arial" w:hAnsi="Arial" w:cs="Arial"/>
          <w:sz w:val="20"/>
          <w:szCs w:val="20"/>
          <w:lang w:val="en-GB" w:eastAsia="zh-CN"/>
        </w:rPr>
        <w:t xml:space="preserve">, the field indicating </w:t>
      </w:r>
      <w:r w:rsidRPr="00EE03F8">
        <w:rPr>
          <w:rFonts w:ascii="Arial" w:hAnsi="Arial" w:cs="Arial"/>
          <w:b/>
          <w:sz w:val="20"/>
          <w:szCs w:val="20"/>
          <w:lang w:val="en-GB" w:eastAsia="zh-CN"/>
        </w:rPr>
        <w:t>PUSCH resource allocation</w:t>
      </w:r>
      <w:r>
        <w:rPr>
          <w:rFonts w:ascii="Arial" w:hAnsi="Arial" w:cs="Arial"/>
          <w:sz w:val="20"/>
          <w:szCs w:val="20"/>
          <w:lang w:val="en-GB" w:eastAsia="zh-CN"/>
        </w:rPr>
        <w:t xml:space="preserve"> is just 3 bits.</w:t>
      </w:r>
    </w:p>
    <w:p w14:paraId="4DCDA7AC" w14:textId="463A9946" w:rsidR="00DC5D9F" w:rsidRDefault="00951392" w:rsidP="00951392">
      <w:pPr>
        <w:pStyle w:val="ListParagraph"/>
        <w:numPr>
          <w:ilvl w:val="1"/>
          <w:numId w:val="40"/>
        </w:numPr>
        <w:rPr>
          <w:rFonts w:ascii="Arial" w:hAnsi="Arial" w:cs="Arial"/>
          <w:sz w:val="20"/>
          <w:szCs w:val="20"/>
          <w:lang w:val="en-GB" w:eastAsia="zh-CN"/>
        </w:rPr>
      </w:pPr>
      <w:r>
        <w:rPr>
          <w:rFonts w:ascii="Arial" w:hAnsi="Arial" w:cs="Arial"/>
          <w:sz w:val="20"/>
          <w:szCs w:val="20"/>
          <w:lang w:val="en-GB" w:eastAsia="zh-CN"/>
        </w:rPr>
        <w:t>If this field could be increased with 1 bit, the scheduling flexibility could be somewhat increased</w:t>
      </w:r>
      <w:r w:rsidR="00022C51">
        <w:rPr>
          <w:rFonts w:ascii="Arial" w:hAnsi="Arial" w:cs="Arial"/>
          <w:sz w:val="20"/>
          <w:szCs w:val="20"/>
          <w:lang w:val="en-GB" w:eastAsia="zh-CN"/>
        </w:rPr>
        <w:t xml:space="preserve"> by allowing all PRB locations within the PUSCH narrowband to be used for both 1-PRB and 2-PRB allocations.</w:t>
      </w:r>
    </w:p>
    <w:p w14:paraId="57ACA1AB" w14:textId="51469FDB" w:rsidR="00951392" w:rsidRDefault="00DC5D9F" w:rsidP="00951392">
      <w:pPr>
        <w:pStyle w:val="ListParagraph"/>
        <w:numPr>
          <w:ilvl w:val="1"/>
          <w:numId w:val="40"/>
        </w:numPr>
        <w:rPr>
          <w:rFonts w:ascii="Arial" w:hAnsi="Arial" w:cs="Arial"/>
          <w:sz w:val="20"/>
          <w:szCs w:val="20"/>
          <w:lang w:val="en-GB" w:eastAsia="zh-CN"/>
        </w:rPr>
      </w:pPr>
      <w:r>
        <w:rPr>
          <w:rFonts w:ascii="Arial" w:hAnsi="Arial" w:cs="Arial"/>
          <w:sz w:val="20"/>
          <w:szCs w:val="20"/>
          <w:lang w:val="en-GB" w:eastAsia="zh-CN"/>
        </w:rPr>
        <w:lastRenderedPageBreak/>
        <w:t>However</w:t>
      </w:r>
      <w:r w:rsidR="00951392">
        <w:rPr>
          <w:rFonts w:ascii="Arial" w:hAnsi="Arial" w:cs="Arial"/>
          <w:sz w:val="20"/>
          <w:szCs w:val="20"/>
          <w:lang w:val="en-GB" w:eastAsia="zh-CN"/>
        </w:rPr>
        <w:t xml:space="preserve">, </w:t>
      </w:r>
      <w:r>
        <w:rPr>
          <w:rFonts w:ascii="Arial" w:hAnsi="Arial" w:cs="Arial"/>
          <w:sz w:val="20"/>
          <w:szCs w:val="20"/>
          <w:lang w:val="en-GB" w:eastAsia="zh-CN"/>
        </w:rPr>
        <w:t>this would</w:t>
      </w:r>
      <w:r w:rsidR="00951392">
        <w:rPr>
          <w:rFonts w:ascii="Arial" w:hAnsi="Arial" w:cs="Arial"/>
          <w:sz w:val="20"/>
          <w:szCs w:val="20"/>
          <w:lang w:val="en-GB" w:eastAsia="zh-CN"/>
        </w:rPr>
        <w:t xml:space="preserve"> </w:t>
      </w:r>
      <w:r w:rsidR="00863CB3">
        <w:rPr>
          <w:rFonts w:ascii="Arial" w:hAnsi="Arial" w:cs="Arial"/>
          <w:sz w:val="20"/>
          <w:szCs w:val="20"/>
          <w:lang w:val="en-GB" w:eastAsia="zh-CN"/>
        </w:rPr>
        <w:t>introduce</w:t>
      </w:r>
      <w:r w:rsidR="00951392">
        <w:rPr>
          <w:rFonts w:ascii="Arial" w:hAnsi="Arial" w:cs="Arial"/>
          <w:sz w:val="20"/>
          <w:szCs w:val="20"/>
          <w:lang w:val="en-GB" w:eastAsia="zh-CN"/>
        </w:rPr>
        <w:t xml:space="preserve"> a</w:t>
      </w:r>
      <w:r>
        <w:rPr>
          <w:rFonts w:ascii="Arial" w:hAnsi="Arial" w:cs="Arial"/>
          <w:sz w:val="20"/>
          <w:szCs w:val="20"/>
          <w:lang w:val="en-GB" w:eastAsia="zh-CN"/>
        </w:rPr>
        <w:t>n undesired</w:t>
      </w:r>
      <w:r w:rsidR="00951392">
        <w:rPr>
          <w:rFonts w:ascii="Arial" w:hAnsi="Arial" w:cs="Arial"/>
          <w:sz w:val="20"/>
          <w:szCs w:val="20"/>
          <w:lang w:val="en-GB" w:eastAsia="zh-CN"/>
        </w:rPr>
        <w:t xml:space="preserve"> deviation compared to resource allocation for connected mode and for HARQ retransmissions of legacy Msg3</w:t>
      </w:r>
      <w:r w:rsidR="009F727C">
        <w:rPr>
          <w:rFonts w:ascii="Arial" w:hAnsi="Arial" w:cs="Arial"/>
          <w:sz w:val="20"/>
          <w:szCs w:val="20"/>
          <w:lang w:val="en-GB" w:eastAsia="zh-CN"/>
        </w:rPr>
        <w:t>.</w:t>
      </w:r>
      <w:r w:rsidR="00663652">
        <w:rPr>
          <w:rFonts w:ascii="Arial" w:hAnsi="Arial" w:cs="Arial"/>
          <w:sz w:val="20"/>
          <w:szCs w:val="20"/>
          <w:lang w:val="en-GB" w:eastAsia="zh-CN"/>
        </w:rPr>
        <w:br/>
      </w:r>
    </w:p>
    <w:p w14:paraId="29C55601" w14:textId="0497AE58" w:rsidR="00141B5A" w:rsidRDefault="00F15B55" w:rsidP="00141B5A">
      <w:pPr>
        <w:pStyle w:val="ListParagraph"/>
        <w:numPr>
          <w:ilvl w:val="0"/>
          <w:numId w:val="40"/>
        </w:numPr>
        <w:rPr>
          <w:rFonts w:ascii="Arial" w:hAnsi="Arial" w:cs="Arial"/>
          <w:sz w:val="20"/>
          <w:szCs w:val="20"/>
          <w:lang w:val="en-GB" w:eastAsia="zh-CN"/>
        </w:rPr>
      </w:pPr>
      <w:r>
        <w:rPr>
          <w:rFonts w:ascii="Arial" w:hAnsi="Arial" w:cs="Arial"/>
          <w:sz w:val="20"/>
          <w:szCs w:val="20"/>
          <w:lang w:val="en-GB" w:eastAsia="zh-CN"/>
        </w:rPr>
        <w:t>For</w:t>
      </w:r>
      <w:r w:rsidR="00141B5A">
        <w:rPr>
          <w:rFonts w:ascii="Arial" w:hAnsi="Arial" w:cs="Arial"/>
          <w:sz w:val="20"/>
          <w:szCs w:val="20"/>
          <w:lang w:val="en-GB" w:eastAsia="zh-CN"/>
        </w:rPr>
        <w:t xml:space="preserve"> </w:t>
      </w:r>
      <w:r w:rsidR="00141B5A" w:rsidRPr="00DF3FD2">
        <w:rPr>
          <w:rFonts w:ascii="Arial" w:hAnsi="Arial" w:cs="Arial"/>
          <w:b/>
          <w:sz w:val="20"/>
          <w:szCs w:val="20"/>
          <w:lang w:val="en-GB" w:eastAsia="zh-CN"/>
        </w:rPr>
        <w:t>CE mode A</w:t>
      </w:r>
      <w:r w:rsidR="00141B5A">
        <w:rPr>
          <w:rFonts w:ascii="Arial" w:hAnsi="Arial" w:cs="Arial"/>
          <w:sz w:val="20"/>
          <w:szCs w:val="20"/>
          <w:lang w:val="en-GB" w:eastAsia="zh-CN"/>
        </w:rPr>
        <w:t xml:space="preserve">, the field indicating </w:t>
      </w:r>
      <w:r w:rsidR="00141B5A" w:rsidRPr="00EE03F8">
        <w:rPr>
          <w:rFonts w:ascii="Arial" w:hAnsi="Arial" w:cs="Arial"/>
          <w:b/>
          <w:sz w:val="20"/>
          <w:szCs w:val="20"/>
          <w:lang w:val="en-GB" w:eastAsia="zh-CN"/>
        </w:rPr>
        <w:t>number of PUSCH repetitions</w:t>
      </w:r>
      <w:r w:rsidR="00141B5A">
        <w:rPr>
          <w:rFonts w:ascii="Arial" w:hAnsi="Arial" w:cs="Arial"/>
          <w:sz w:val="20"/>
          <w:szCs w:val="20"/>
          <w:lang w:val="en-GB" w:eastAsia="zh-CN"/>
        </w:rPr>
        <w:t xml:space="preserve"> is just 2 bits.</w:t>
      </w:r>
    </w:p>
    <w:p w14:paraId="1281342A" w14:textId="77777777" w:rsidR="00141B5A" w:rsidRDefault="00141B5A" w:rsidP="00141B5A">
      <w:pPr>
        <w:pStyle w:val="ListParagraph"/>
        <w:numPr>
          <w:ilvl w:val="1"/>
          <w:numId w:val="40"/>
        </w:numPr>
        <w:rPr>
          <w:rFonts w:ascii="Arial" w:hAnsi="Arial" w:cs="Arial"/>
          <w:sz w:val="20"/>
          <w:szCs w:val="20"/>
          <w:lang w:val="en-GB" w:eastAsia="zh-CN"/>
        </w:rPr>
      </w:pPr>
      <w:r>
        <w:rPr>
          <w:rFonts w:ascii="Arial" w:hAnsi="Arial" w:cs="Arial"/>
          <w:sz w:val="20"/>
          <w:szCs w:val="20"/>
          <w:lang w:val="en-GB" w:eastAsia="zh-CN"/>
        </w:rPr>
        <w:t>This means that only up to 4 different PUSCH repetition factors can be indicated.</w:t>
      </w:r>
    </w:p>
    <w:p w14:paraId="01BAF3E5" w14:textId="0C69362D" w:rsidR="00141B5A" w:rsidRDefault="00141B5A" w:rsidP="00141B5A">
      <w:pPr>
        <w:pStyle w:val="ListParagraph"/>
        <w:numPr>
          <w:ilvl w:val="1"/>
          <w:numId w:val="40"/>
        </w:numPr>
        <w:rPr>
          <w:rFonts w:ascii="Arial" w:hAnsi="Arial" w:cs="Arial"/>
          <w:sz w:val="20"/>
          <w:szCs w:val="20"/>
          <w:lang w:val="en-GB" w:eastAsia="zh-CN"/>
        </w:rPr>
      </w:pPr>
      <w:r>
        <w:rPr>
          <w:rFonts w:ascii="Arial" w:hAnsi="Arial" w:cs="Arial"/>
          <w:sz w:val="20"/>
          <w:szCs w:val="20"/>
          <w:lang w:val="en-GB" w:eastAsia="zh-CN"/>
        </w:rPr>
        <w:t xml:space="preserve">In legacy operation, the smallest PUSCH repetition factor </w:t>
      </w:r>
      <w:r w:rsidR="001465AB">
        <w:rPr>
          <w:rFonts w:ascii="Arial" w:hAnsi="Arial" w:cs="Arial"/>
          <w:sz w:val="20"/>
          <w:szCs w:val="20"/>
          <w:lang w:val="en-GB" w:eastAsia="zh-CN"/>
        </w:rPr>
        <w:t xml:space="preserve">for the initial HARQ transmission of Msg3 </w:t>
      </w:r>
      <w:r>
        <w:rPr>
          <w:rFonts w:ascii="Arial" w:hAnsi="Arial" w:cs="Arial"/>
          <w:sz w:val="20"/>
          <w:szCs w:val="20"/>
          <w:lang w:val="en-GB" w:eastAsia="zh-CN"/>
        </w:rPr>
        <w:t xml:space="preserve">that can be dynamically indicated is 1/8 of the maximum PUSCH repetition factor configured in the cell for CE mode A, which means that it cannot span the entire CE mode A range from 1 to 32 without reconfiguration (see Table 6.2-C in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_Ref494242868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C17B64">
        <w:rPr>
          <w:rFonts w:ascii="Arial" w:hAnsi="Arial" w:cs="Arial"/>
          <w:sz w:val="20"/>
          <w:szCs w:val="20"/>
          <w:lang w:val="en-GB" w:eastAsia="zh-CN"/>
        </w:rPr>
        <w:t>[5]</w:t>
      </w:r>
      <w:r>
        <w:rPr>
          <w:rFonts w:ascii="Arial" w:hAnsi="Arial" w:cs="Arial"/>
          <w:sz w:val="20"/>
          <w:szCs w:val="20"/>
          <w:lang w:val="en-GB" w:eastAsia="zh-CN"/>
        </w:rPr>
        <w:fldChar w:fldCharType="end"/>
      </w:r>
      <w:r>
        <w:rPr>
          <w:rFonts w:ascii="Arial" w:hAnsi="Arial" w:cs="Arial"/>
          <w:sz w:val="20"/>
          <w:szCs w:val="20"/>
          <w:lang w:val="en-GB" w:eastAsia="zh-CN"/>
        </w:rPr>
        <w:t>), so some change may be motivated.</w:t>
      </w:r>
    </w:p>
    <w:p w14:paraId="7C2B5A5A" w14:textId="018C5FBF" w:rsidR="00141B5A" w:rsidRDefault="00141B5A" w:rsidP="00141B5A">
      <w:pPr>
        <w:pStyle w:val="ListParagraph"/>
        <w:numPr>
          <w:ilvl w:val="1"/>
          <w:numId w:val="40"/>
        </w:numPr>
        <w:rPr>
          <w:rFonts w:ascii="Arial" w:hAnsi="Arial" w:cs="Arial"/>
          <w:sz w:val="20"/>
          <w:szCs w:val="20"/>
          <w:lang w:val="en-GB" w:eastAsia="zh-CN"/>
        </w:rPr>
      </w:pPr>
      <w:r>
        <w:rPr>
          <w:rFonts w:ascii="Arial" w:hAnsi="Arial" w:cs="Arial"/>
          <w:sz w:val="20"/>
          <w:szCs w:val="20"/>
          <w:lang w:val="en-GB" w:eastAsia="zh-CN"/>
        </w:rPr>
        <w:t xml:space="preserve">If this field could be increased with 1 bit, the full range of PUSCH repetition factors introduced in the Rel-14 LTE-MTC WI could be indicated, i.e. </w:t>
      </w:r>
      <w:r w:rsidRPr="00CF0B8D">
        <w:rPr>
          <w:rFonts w:ascii="Arial" w:hAnsi="Arial" w:cs="Arial"/>
          <w:sz w:val="20"/>
          <w:szCs w:val="20"/>
          <w:lang w:val="en-GB" w:eastAsia="zh-CN"/>
        </w:rPr>
        <w:t>{1, 2, 4, 8, 12, 16, 24, 32}</w:t>
      </w:r>
      <w:r>
        <w:rPr>
          <w:rFonts w:ascii="Arial" w:hAnsi="Arial" w:cs="Arial"/>
          <w:sz w:val="20"/>
          <w:szCs w:val="20"/>
          <w:lang w:val="en-GB" w:eastAsia="zh-CN"/>
        </w:rPr>
        <w:t>.</w:t>
      </w:r>
    </w:p>
    <w:p w14:paraId="0141E36E" w14:textId="09F77DC4" w:rsidR="001465AB" w:rsidRDefault="00320A45" w:rsidP="00141B5A">
      <w:pPr>
        <w:pStyle w:val="ListParagraph"/>
        <w:numPr>
          <w:ilvl w:val="1"/>
          <w:numId w:val="40"/>
        </w:numPr>
        <w:rPr>
          <w:rFonts w:ascii="Arial" w:hAnsi="Arial" w:cs="Arial"/>
          <w:sz w:val="20"/>
          <w:szCs w:val="20"/>
          <w:lang w:val="en-GB" w:eastAsia="zh-CN"/>
        </w:rPr>
      </w:pPr>
      <w:r>
        <w:rPr>
          <w:rFonts w:ascii="Arial" w:hAnsi="Arial" w:cs="Arial"/>
          <w:sz w:val="20"/>
          <w:szCs w:val="20"/>
          <w:lang w:val="en-GB" w:eastAsia="zh-CN"/>
        </w:rPr>
        <w:t xml:space="preserve">Another alternative, if it is not desired to increase the field size, is to redefine this field so that it has the same definition as the corresponding field in connected mode and as for HARQ retransmissions of legacy Msg3 (see Table 8-2b in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_Ref494242868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C17B64">
        <w:rPr>
          <w:rFonts w:ascii="Arial" w:hAnsi="Arial" w:cs="Arial"/>
          <w:sz w:val="20"/>
          <w:szCs w:val="20"/>
          <w:lang w:val="en-GB" w:eastAsia="zh-CN"/>
        </w:rPr>
        <w:t>[5]</w:t>
      </w:r>
      <w:r>
        <w:rPr>
          <w:rFonts w:ascii="Arial" w:hAnsi="Arial" w:cs="Arial"/>
          <w:sz w:val="20"/>
          <w:szCs w:val="20"/>
          <w:lang w:val="en-GB" w:eastAsia="zh-CN"/>
        </w:rPr>
        <w:fldChar w:fldCharType="end"/>
      </w:r>
      <w:r>
        <w:rPr>
          <w:rFonts w:ascii="Arial" w:hAnsi="Arial" w:cs="Arial"/>
          <w:sz w:val="20"/>
          <w:szCs w:val="20"/>
          <w:lang w:val="en-GB" w:eastAsia="zh-CN"/>
        </w:rPr>
        <w:t>).</w:t>
      </w:r>
      <w:r w:rsidR="00663652">
        <w:rPr>
          <w:rFonts w:ascii="Arial" w:hAnsi="Arial" w:cs="Arial"/>
          <w:sz w:val="20"/>
          <w:szCs w:val="20"/>
          <w:lang w:val="en-GB" w:eastAsia="zh-CN"/>
        </w:rPr>
        <w:br/>
      </w:r>
    </w:p>
    <w:p w14:paraId="2049B9F2" w14:textId="46819F6A" w:rsidR="00787530" w:rsidRDefault="00F15B55" w:rsidP="00F75E02">
      <w:pPr>
        <w:pStyle w:val="ListParagraph"/>
        <w:numPr>
          <w:ilvl w:val="0"/>
          <w:numId w:val="40"/>
        </w:numPr>
        <w:rPr>
          <w:rFonts w:ascii="Arial" w:hAnsi="Arial" w:cs="Arial"/>
          <w:sz w:val="20"/>
          <w:szCs w:val="20"/>
          <w:lang w:val="en-GB" w:eastAsia="zh-CN"/>
        </w:rPr>
      </w:pPr>
      <w:r>
        <w:rPr>
          <w:rFonts w:ascii="Arial" w:hAnsi="Arial" w:cs="Arial"/>
          <w:sz w:val="20"/>
          <w:szCs w:val="20"/>
          <w:lang w:val="en-GB" w:eastAsia="zh-CN"/>
        </w:rPr>
        <w:t xml:space="preserve">For </w:t>
      </w:r>
      <w:r w:rsidRPr="00DF3FD2">
        <w:rPr>
          <w:rFonts w:ascii="Arial" w:hAnsi="Arial" w:cs="Arial"/>
          <w:b/>
          <w:sz w:val="20"/>
          <w:szCs w:val="20"/>
          <w:lang w:val="en-GB" w:eastAsia="zh-CN"/>
        </w:rPr>
        <w:t>CE modes A and B</w:t>
      </w:r>
      <w:r w:rsidR="00F75E02">
        <w:rPr>
          <w:rFonts w:ascii="Arial" w:hAnsi="Arial" w:cs="Arial"/>
          <w:sz w:val="20"/>
          <w:szCs w:val="20"/>
          <w:lang w:val="en-GB" w:eastAsia="zh-CN"/>
        </w:rPr>
        <w:t xml:space="preserve">, the field indicating the </w:t>
      </w:r>
      <w:r w:rsidR="00F75E02" w:rsidRPr="00EE03F8">
        <w:rPr>
          <w:rFonts w:ascii="Arial" w:hAnsi="Arial" w:cs="Arial"/>
          <w:b/>
          <w:sz w:val="20"/>
          <w:szCs w:val="20"/>
          <w:lang w:val="en-GB" w:eastAsia="zh-CN"/>
        </w:rPr>
        <w:t>MPDCCH narrowband index</w:t>
      </w:r>
      <w:r w:rsidR="00F75E02">
        <w:rPr>
          <w:rFonts w:ascii="Arial" w:hAnsi="Arial" w:cs="Arial"/>
          <w:sz w:val="20"/>
          <w:szCs w:val="20"/>
          <w:lang w:val="en-GB" w:eastAsia="zh-CN"/>
        </w:rPr>
        <w:t xml:space="preserve"> is just 2 bits</w:t>
      </w:r>
      <w:r w:rsidR="00787530">
        <w:rPr>
          <w:rFonts w:ascii="Arial" w:hAnsi="Arial" w:cs="Arial"/>
          <w:sz w:val="20"/>
          <w:szCs w:val="20"/>
          <w:lang w:val="en-GB" w:eastAsia="zh-CN"/>
        </w:rPr>
        <w:t>.</w:t>
      </w:r>
    </w:p>
    <w:p w14:paraId="3E7FF90A" w14:textId="07D4DB72" w:rsidR="00F75E02" w:rsidRDefault="00787530" w:rsidP="00787530">
      <w:pPr>
        <w:pStyle w:val="ListParagraph"/>
        <w:numPr>
          <w:ilvl w:val="1"/>
          <w:numId w:val="40"/>
        </w:numPr>
        <w:rPr>
          <w:rFonts w:ascii="Arial" w:hAnsi="Arial" w:cs="Arial"/>
          <w:sz w:val="20"/>
          <w:szCs w:val="20"/>
          <w:lang w:val="en-GB" w:eastAsia="zh-CN"/>
        </w:rPr>
      </w:pPr>
      <w:r>
        <w:rPr>
          <w:rFonts w:ascii="Arial" w:hAnsi="Arial" w:cs="Arial"/>
          <w:sz w:val="20"/>
          <w:szCs w:val="20"/>
          <w:lang w:val="en-GB" w:eastAsia="zh-CN"/>
        </w:rPr>
        <w:t xml:space="preserve">This means that </w:t>
      </w:r>
      <w:r w:rsidR="00F75E02">
        <w:rPr>
          <w:rFonts w:ascii="Arial" w:hAnsi="Arial" w:cs="Arial"/>
          <w:sz w:val="20"/>
          <w:szCs w:val="20"/>
          <w:lang w:val="en-GB" w:eastAsia="zh-CN"/>
        </w:rPr>
        <w:t>only up to 4 different MPDCCH narrowbands</w:t>
      </w:r>
      <w:r>
        <w:rPr>
          <w:rFonts w:ascii="Arial" w:hAnsi="Arial" w:cs="Arial"/>
          <w:sz w:val="20"/>
          <w:szCs w:val="20"/>
          <w:lang w:val="en-GB" w:eastAsia="zh-CN"/>
        </w:rPr>
        <w:t xml:space="preserve"> can be indicated</w:t>
      </w:r>
      <w:r w:rsidR="00F050F7">
        <w:rPr>
          <w:rFonts w:ascii="Arial" w:hAnsi="Arial" w:cs="Arial"/>
          <w:sz w:val="20"/>
          <w:szCs w:val="20"/>
          <w:lang w:val="en-GB" w:eastAsia="zh-CN"/>
        </w:rPr>
        <w:t xml:space="preserve"> per RAR narrowband, where the number of RAR narrowbands can be up to 2</w:t>
      </w:r>
      <w:r w:rsidR="00560A3C">
        <w:rPr>
          <w:rFonts w:ascii="Arial" w:hAnsi="Arial" w:cs="Arial"/>
          <w:sz w:val="20"/>
          <w:szCs w:val="20"/>
          <w:lang w:val="en-GB" w:eastAsia="zh-CN"/>
        </w:rPr>
        <w:t xml:space="preserve"> (see Table 6.2-B in </w:t>
      </w:r>
      <w:r w:rsidR="00560A3C">
        <w:rPr>
          <w:rFonts w:ascii="Arial" w:hAnsi="Arial" w:cs="Arial"/>
          <w:sz w:val="20"/>
          <w:szCs w:val="20"/>
          <w:lang w:val="en-GB" w:eastAsia="zh-CN"/>
        </w:rPr>
        <w:fldChar w:fldCharType="begin"/>
      </w:r>
      <w:r w:rsidR="00560A3C">
        <w:rPr>
          <w:rFonts w:ascii="Arial" w:hAnsi="Arial" w:cs="Arial"/>
          <w:sz w:val="20"/>
          <w:szCs w:val="20"/>
          <w:lang w:val="en-GB" w:eastAsia="zh-CN"/>
        </w:rPr>
        <w:instrText xml:space="preserve"> REF _Ref494242868 \r \h </w:instrText>
      </w:r>
      <w:r w:rsidR="00560A3C">
        <w:rPr>
          <w:rFonts w:ascii="Arial" w:hAnsi="Arial" w:cs="Arial"/>
          <w:sz w:val="20"/>
          <w:szCs w:val="20"/>
          <w:lang w:val="en-GB" w:eastAsia="zh-CN"/>
        </w:rPr>
      </w:r>
      <w:r w:rsidR="00560A3C">
        <w:rPr>
          <w:rFonts w:ascii="Arial" w:hAnsi="Arial" w:cs="Arial"/>
          <w:sz w:val="20"/>
          <w:szCs w:val="20"/>
          <w:lang w:val="en-GB" w:eastAsia="zh-CN"/>
        </w:rPr>
        <w:fldChar w:fldCharType="separate"/>
      </w:r>
      <w:r w:rsidR="00C17B64">
        <w:rPr>
          <w:rFonts w:ascii="Arial" w:hAnsi="Arial" w:cs="Arial"/>
          <w:sz w:val="20"/>
          <w:szCs w:val="20"/>
          <w:lang w:val="en-GB" w:eastAsia="zh-CN"/>
        </w:rPr>
        <w:t>[5]</w:t>
      </w:r>
      <w:r w:rsidR="00560A3C">
        <w:rPr>
          <w:rFonts w:ascii="Arial" w:hAnsi="Arial" w:cs="Arial"/>
          <w:sz w:val="20"/>
          <w:szCs w:val="20"/>
          <w:lang w:val="en-GB" w:eastAsia="zh-CN"/>
        </w:rPr>
        <w:fldChar w:fldCharType="end"/>
      </w:r>
      <w:r w:rsidR="00560A3C">
        <w:rPr>
          <w:rFonts w:ascii="Arial" w:hAnsi="Arial" w:cs="Arial"/>
          <w:sz w:val="20"/>
          <w:szCs w:val="20"/>
          <w:lang w:val="en-GB" w:eastAsia="zh-CN"/>
        </w:rPr>
        <w:t>)</w:t>
      </w:r>
      <w:r>
        <w:rPr>
          <w:rFonts w:ascii="Arial" w:hAnsi="Arial" w:cs="Arial"/>
          <w:sz w:val="20"/>
          <w:szCs w:val="20"/>
          <w:lang w:val="en-GB" w:eastAsia="zh-CN"/>
        </w:rPr>
        <w:t>.</w:t>
      </w:r>
    </w:p>
    <w:p w14:paraId="634531B5" w14:textId="71B0E97C" w:rsidR="00CF0B8D" w:rsidRDefault="00CF0B8D" w:rsidP="00787530">
      <w:pPr>
        <w:pStyle w:val="ListParagraph"/>
        <w:numPr>
          <w:ilvl w:val="1"/>
          <w:numId w:val="40"/>
        </w:numPr>
        <w:rPr>
          <w:rFonts w:ascii="Arial" w:hAnsi="Arial" w:cs="Arial"/>
          <w:sz w:val="20"/>
          <w:szCs w:val="20"/>
          <w:lang w:val="en-GB" w:eastAsia="zh-CN"/>
        </w:rPr>
      </w:pPr>
      <w:r>
        <w:rPr>
          <w:rFonts w:ascii="Arial" w:hAnsi="Arial" w:cs="Arial"/>
          <w:sz w:val="20"/>
          <w:szCs w:val="20"/>
          <w:lang w:val="en-GB" w:eastAsia="zh-CN"/>
        </w:rPr>
        <w:t xml:space="preserve">If this field could be increased </w:t>
      </w:r>
      <w:r w:rsidR="00253CC2">
        <w:rPr>
          <w:rFonts w:ascii="Arial" w:hAnsi="Arial" w:cs="Arial"/>
          <w:sz w:val="20"/>
          <w:szCs w:val="20"/>
          <w:lang w:val="en-GB" w:eastAsia="zh-CN"/>
        </w:rPr>
        <w:t xml:space="preserve">with </w:t>
      </w:r>
      <w:r>
        <w:rPr>
          <w:rFonts w:ascii="Arial" w:hAnsi="Arial" w:cs="Arial"/>
          <w:sz w:val="20"/>
          <w:szCs w:val="20"/>
          <w:lang w:val="en-GB" w:eastAsia="zh-CN"/>
        </w:rPr>
        <w:t>1 or 2 bits, more narrowbands could be indicated</w:t>
      </w:r>
      <w:r w:rsidR="00924DFF">
        <w:rPr>
          <w:rFonts w:ascii="Arial" w:hAnsi="Arial" w:cs="Arial"/>
          <w:sz w:val="20"/>
          <w:szCs w:val="20"/>
          <w:lang w:val="en-GB" w:eastAsia="zh-CN"/>
        </w:rPr>
        <w:t xml:space="preserve"> in a more flexible way</w:t>
      </w:r>
      <w:r w:rsidR="00793FD5">
        <w:rPr>
          <w:rFonts w:ascii="Arial" w:hAnsi="Arial" w:cs="Arial"/>
          <w:sz w:val="20"/>
          <w:szCs w:val="20"/>
          <w:lang w:val="en-GB" w:eastAsia="zh-CN"/>
        </w:rPr>
        <w:t xml:space="preserve">, </w:t>
      </w:r>
      <w:r w:rsidR="006E253C">
        <w:rPr>
          <w:rFonts w:ascii="Arial" w:hAnsi="Arial" w:cs="Arial"/>
          <w:sz w:val="20"/>
          <w:szCs w:val="20"/>
          <w:lang w:val="en-GB" w:eastAsia="zh-CN"/>
        </w:rPr>
        <w:t>like</w:t>
      </w:r>
      <w:r w:rsidR="00793FD5">
        <w:rPr>
          <w:rFonts w:ascii="Arial" w:hAnsi="Arial" w:cs="Arial"/>
          <w:sz w:val="20"/>
          <w:szCs w:val="20"/>
          <w:lang w:val="en-GB" w:eastAsia="zh-CN"/>
        </w:rPr>
        <w:t xml:space="preserve"> how any narrowband can be configured as an MPDCCH narrowband in connected mode</w:t>
      </w:r>
      <w:r>
        <w:rPr>
          <w:rFonts w:ascii="Arial" w:hAnsi="Arial" w:cs="Arial"/>
          <w:sz w:val="20"/>
          <w:szCs w:val="20"/>
          <w:lang w:val="en-GB" w:eastAsia="zh-CN"/>
        </w:rPr>
        <w:t>.</w:t>
      </w:r>
      <w:r w:rsidR="00663652">
        <w:rPr>
          <w:rFonts w:ascii="Arial" w:hAnsi="Arial" w:cs="Arial"/>
          <w:sz w:val="20"/>
          <w:szCs w:val="20"/>
          <w:lang w:val="en-GB" w:eastAsia="zh-CN"/>
        </w:rPr>
        <w:br/>
      </w:r>
    </w:p>
    <w:p w14:paraId="3111F352" w14:textId="77777777" w:rsidR="008B7A34" w:rsidRDefault="008B7A34" w:rsidP="008B7A34">
      <w:pPr>
        <w:pStyle w:val="ListParagraph"/>
        <w:numPr>
          <w:ilvl w:val="0"/>
          <w:numId w:val="40"/>
        </w:numPr>
        <w:rPr>
          <w:rFonts w:ascii="Arial" w:hAnsi="Arial" w:cs="Arial"/>
          <w:sz w:val="20"/>
          <w:szCs w:val="20"/>
          <w:lang w:val="en-GB" w:eastAsia="zh-CN"/>
        </w:rPr>
      </w:pPr>
      <w:r>
        <w:rPr>
          <w:rFonts w:ascii="Arial" w:hAnsi="Arial" w:cs="Arial"/>
          <w:sz w:val="20"/>
          <w:szCs w:val="20"/>
          <w:lang w:val="en-GB" w:eastAsia="zh-CN"/>
        </w:rPr>
        <w:t xml:space="preserve">For </w:t>
      </w:r>
      <w:r w:rsidRPr="00DF3FD2">
        <w:rPr>
          <w:rFonts w:ascii="Arial" w:hAnsi="Arial" w:cs="Arial"/>
          <w:b/>
          <w:sz w:val="20"/>
          <w:szCs w:val="20"/>
          <w:lang w:val="en-GB" w:eastAsia="zh-CN"/>
        </w:rPr>
        <w:t>CE mode B</w:t>
      </w:r>
      <w:r>
        <w:rPr>
          <w:rFonts w:ascii="Arial" w:hAnsi="Arial" w:cs="Arial"/>
          <w:sz w:val="20"/>
          <w:szCs w:val="20"/>
          <w:lang w:val="en-GB" w:eastAsia="zh-CN"/>
        </w:rPr>
        <w:t xml:space="preserve">, the field indicating the </w:t>
      </w:r>
      <w:r w:rsidRPr="00EE03F8">
        <w:rPr>
          <w:rFonts w:ascii="Arial" w:hAnsi="Arial" w:cs="Arial"/>
          <w:b/>
          <w:sz w:val="20"/>
          <w:szCs w:val="20"/>
          <w:lang w:val="en-GB" w:eastAsia="zh-CN"/>
        </w:rPr>
        <w:t>PUSCH narrowband index</w:t>
      </w:r>
      <w:r>
        <w:rPr>
          <w:rFonts w:ascii="Arial" w:hAnsi="Arial" w:cs="Arial"/>
          <w:sz w:val="20"/>
          <w:szCs w:val="20"/>
          <w:lang w:val="en-GB" w:eastAsia="zh-CN"/>
        </w:rPr>
        <w:t xml:space="preserve"> is just 2 bits.</w:t>
      </w:r>
    </w:p>
    <w:p w14:paraId="18B05BB8" w14:textId="0FB3AC32" w:rsidR="008B7A34" w:rsidRDefault="008B7A34" w:rsidP="008B7A34">
      <w:pPr>
        <w:pStyle w:val="ListParagraph"/>
        <w:numPr>
          <w:ilvl w:val="1"/>
          <w:numId w:val="40"/>
        </w:numPr>
        <w:rPr>
          <w:rFonts w:ascii="Arial" w:hAnsi="Arial" w:cs="Arial"/>
          <w:sz w:val="20"/>
          <w:szCs w:val="20"/>
          <w:lang w:val="en-GB" w:eastAsia="zh-CN"/>
        </w:rPr>
      </w:pPr>
      <w:r>
        <w:rPr>
          <w:rFonts w:ascii="Arial" w:hAnsi="Arial" w:cs="Arial"/>
          <w:sz w:val="20"/>
          <w:szCs w:val="20"/>
          <w:lang w:val="en-GB" w:eastAsia="zh-CN"/>
        </w:rPr>
        <w:t>This means that only up to 4 different PUSCH narrowbands can be indicated</w:t>
      </w:r>
      <w:r w:rsidR="00770EE6">
        <w:rPr>
          <w:rFonts w:ascii="Arial" w:hAnsi="Arial" w:cs="Arial"/>
          <w:sz w:val="20"/>
          <w:szCs w:val="20"/>
          <w:lang w:val="en-GB" w:eastAsia="zh-CN"/>
        </w:rPr>
        <w:t xml:space="preserve"> per RAR narrowband, where the number of RAR narrowbands can be up to 2</w:t>
      </w:r>
      <w:r w:rsidR="00560A3C">
        <w:rPr>
          <w:rFonts w:ascii="Arial" w:hAnsi="Arial" w:cs="Arial"/>
          <w:sz w:val="20"/>
          <w:szCs w:val="20"/>
          <w:lang w:val="en-GB" w:eastAsia="zh-CN"/>
        </w:rPr>
        <w:t xml:space="preserve"> (see Table 6.2-A in </w:t>
      </w:r>
      <w:r w:rsidR="00560A3C">
        <w:rPr>
          <w:rFonts w:ascii="Arial" w:hAnsi="Arial" w:cs="Arial"/>
          <w:sz w:val="20"/>
          <w:szCs w:val="20"/>
          <w:lang w:val="en-GB" w:eastAsia="zh-CN"/>
        </w:rPr>
        <w:fldChar w:fldCharType="begin"/>
      </w:r>
      <w:r w:rsidR="00560A3C">
        <w:rPr>
          <w:rFonts w:ascii="Arial" w:hAnsi="Arial" w:cs="Arial"/>
          <w:sz w:val="20"/>
          <w:szCs w:val="20"/>
          <w:lang w:val="en-GB" w:eastAsia="zh-CN"/>
        </w:rPr>
        <w:instrText xml:space="preserve"> REF _Ref494242868 \r \h </w:instrText>
      </w:r>
      <w:r w:rsidR="00560A3C">
        <w:rPr>
          <w:rFonts w:ascii="Arial" w:hAnsi="Arial" w:cs="Arial"/>
          <w:sz w:val="20"/>
          <w:szCs w:val="20"/>
          <w:lang w:val="en-GB" w:eastAsia="zh-CN"/>
        </w:rPr>
      </w:r>
      <w:r w:rsidR="00560A3C">
        <w:rPr>
          <w:rFonts w:ascii="Arial" w:hAnsi="Arial" w:cs="Arial"/>
          <w:sz w:val="20"/>
          <w:szCs w:val="20"/>
          <w:lang w:val="en-GB" w:eastAsia="zh-CN"/>
        </w:rPr>
        <w:fldChar w:fldCharType="separate"/>
      </w:r>
      <w:r w:rsidR="00C17B64">
        <w:rPr>
          <w:rFonts w:ascii="Arial" w:hAnsi="Arial" w:cs="Arial"/>
          <w:sz w:val="20"/>
          <w:szCs w:val="20"/>
          <w:lang w:val="en-GB" w:eastAsia="zh-CN"/>
        </w:rPr>
        <w:t>[5]</w:t>
      </w:r>
      <w:r w:rsidR="00560A3C">
        <w:rPr>
          <w:rFonts w:ascii="Arial" w:hAnsi="Arial" w:cs="Arial"/>
          <w:sz w:val="20"/>
          <w:szCs w:val="20"/>
          <w:lang w:val="en-GB" w:eastAsia="zh-CN"/>
        </w:rPr>
        <w:fldChar w:fldCharType="end"/>
      </w:r>
      <w:r w:rsidR="00560A3C">
        <w:rPr>
          <w:rFonts w:ascii="Arial" w:hAnsi="Arial" w:cs="Arial"/>
          <w:sz w:val="20"/>
          <w:szCs w:val="20"/>
          <w:lang w:val="en-GB" w:eastAsia="zh-CN"/>
        </w:rPr>
        <w:t>)</w:t>
      </w:r>
      <w:r>
        <w:rPr>
          <w:rFonts w:ascii="Arial" w:hAnsi="Arial" w:cs="Arial"/>
          <w:sz w:val="20"/>
          <w:szCs w:val="20"/>
          <w:lang w:val="en-GB" w:eastAsia="zh-CN"/>
        </w:rPr>
        <w:t>.</w:t>
      </w:r>
    </w:p>
    <w:p w14:paraId="40BB6DE5" w14:textId="67228FDC" w:rsidR="008B7A34" w:rsidRDefault="008B7A34" w:rsidP="008B7A34">
      <w:pPr>
        <w:pStyle w:val="ListParagraph"/>
        <w:numPr>
          <w:ilvl w:val="1"/>
          <w:numId w:val="40"/>
        </w:numPr>
        <w:rPr>
          <w:rFonts w:ascii="Arial" w:hAnsi="Arial" w:cs="Arial"/>
          <w:sz w:val="20"/>
          <w:szCs w:val="20"/>
          <w:lang w:val="en-GB" w:eastAsia="zh-CN"/>
        </w:rPr>
      </w:pPr>
      <w:r>
        <w:rPr>
          <w:rFonts w:ascii="Arial" w:hAnsi="Arial" w:cs="Arial"/>
          <w:sz w:val="20"/>
          <w:szCs w:val="20"/>
          <w:lang w:val="en-GB" w:eastAsia="zh-CN"/>
        </w:rPr>
        <w:t>If this field could be increased with 1 or 2 bits, more narrowbands could be indicated</w:t>
      </w:r>
      <w:r w:rsidR="00924DFF">
        <w:rPr>
          <w:rFonts w:ascii="Arial" w:hAnsi="Arial" w:cs="Arial"/>
          <w:sz w:val="20"/>
          <w:szCs w:val="20"/>
          <w:lang w:val="en-GB" w:eastAsia="zh-CN"/>
        </w:rPr>
        <w:t xml:space="preserve"> in a more flexible way</w:t>
      </w:r>
      <w:r>
        <w:rPr>
          <w:rFonts w:ascii="Arial" w:hAnsi="Arial" w:cs="Arial"/>
          <w:sz w:val="20"/>
          <w:szCs w:val="20"/>
          <w:lang w:val="en-GB" w:eastAsia="zh-CN"/>
        </w:rPr>
        <w:t>, like how any narrowband can be indicated as a PUSCH narrowband in connected mode and as for HARQ retransmissions of legacy Msg3.</w:t>
      </w:r>
    </w:p>
    <w:p w14:paraId="1AC36996" w14:textId="6B78A270" w:rsidR="00F05D4B" w:rsidRDefault="002607DB" w:rsidP="00FE242C">
      <w:pPr>
        <w:rPr>
          <w:rFonts w:ascii="Arial" w:hAnsi="Arial" w:cs="Arial"/>
          <w:sz w:val="20"/>
          <w:szCs w:val="20"/>
          <w:lang w:val="en-GB" w:eastAsia="zh-CN"/>
        </w:rPr>
      </w:pPr>
      <w:r>
        <w:rPr>
          <w:rFonts w:ascii="Arial" w:hAnsi="Arial" w:cs="Arial"/>
          <w:sz w:val="20"/>
          <w:szCs w:val="20"/>
          <w:lang w:val="en-GB" w:eastAsia="zh-CN"/>
        </w:rPr>
        <w:t xml:space="preserve">With the above </w:t>
      </w:r>
      <w:r w:rsidR="005F30AE">
        <w:rPr>
          <w:rFonts w:ascii="Arial" w:hAnsi="Arial" w:cs="Arial"/>
          <w:sz w:val="20"/>
          <w:szCs w:val="20"/>
          <w:lang w:val="en-GB" w:eastAsia="zh-CN"/>
        </w:rPr>
        <w:t xml:space="preserve">considerations and observations </w:t>
      </w:r>
      <w:r>
        <w:rPr>
          <w:rFonts w:ascii="Arial" w:hAnsi="Arial" w:cs="Arial"/>
          <w:sz w:val="20"/>
          <w:szCs w:val="20"/>
          <w:lang w:val="en-GB" w:eastAsia="zh-CN"/>
        </w:rPr>
        <w:t>in mind, we have the following proposals:</w:t>
      </w:r>
    </w:p>
    <w:p w14:paraId="566ACEF5" w14:textId="30C075C8" w:rsidR="00246953" w:rsidRPr="00D45313" w:rsidRDefault="00107ECA" w:rsidP="00246953">
      <w:pPr>
        <w:pStyle w:val="Proposal"/>
        <w:rPr>
          <w:rFonts w:ascii="Arial" w:hAnsi="Arial" w:cs="Arial"/>
          <w:sz w:val="20"/>
          <w:szCs w:val="20"/>
        </w:rPr>
      </w:pPr>
      <w:bookmarkStart w:id="7" w:name="_Toc513634697"/>
      <w:bookmarkStart w:id="8" w:name="_Toc513634823"/>
      <w:bookmarkStart w:id="9" w:name="_Toc513634874"/>
      <w:bookmarkStart w:id="10" w:name="_Toc513635124"/>
      <w:bookmarkStart w:id="11" w:name="_Toc513635442"/>
      <w:bookmarkStart w:id="12" w:name="_Toc513637390"/>
      <w:bookmarkStart w:id="13" w:name="_Toc513637793"/>
      <w:bookmarkStart w:id="14" w:name="_Toc513637810"/>
      <w:bookmarkStart w:id="15" w:name="_Toc513637827"/>
      <w:bookmarkStart w:id="16" w:name="_Toc513637840"/>
      <w:bookmarkStart w:id="17" w:name="_Toc513637871"/>
      <w:bookmarkStart w:id="18" w:name="_Toc513637886"/>
      <w:bookmarkStart w:id="19" w:name="_Toc513637899"/>
      <w:bookmarkStart w:id="20" w:name="_Toc513637969"/>
      <w:bookmarkStart w:id="21" w:name="_Toc513637987"/>
      <w:bookmarkStart w:id="22" w:name="_Toc513638064"/>
      <w:bookmarkStart w:id="23" w:name="_Toc513638094"/>
      <w:bookmarkStart w:id="24" w:name="_Toc513645522"/>
      <w:bookmarkStart w:id="25" w:name="_Toc513645909"/>
      <w:bookmarkStart w:id="26" w:name="_Toc513646008"/>
      <w:bookmarkStart w:id="27" w:name="_Toc513646253"/>
      <w:bookmarkStart w:id="28" w:name="_Toc513647077"/>
      <w:bookmarkStart w:id="29" w:name="_Toc513647133"/>
      <w:bookmarkStart w:id="30" w:name="_Toc513647594"/>
      <w:bookmarkStart w:id="31" w:name="_Toc513647633"/>
      <w:bookmarkStart w:id="32" w:name="_Toc513647709"/>
      <w:bookmarkStart w:id="33" w:name="_Toc513806503"/>
      <w:bookmarkStart w:id="34" w:name="_Toc513806829"/>
      <w:bookmarkStart w:id="35" w:name="_Toc513806870"/>
      <w:bookmarkStart w:id="36" w:name="_Toc513806928"/>
      <w:bookmarkStart w:id="37" w:name="_Toc513806961"/>
      <w:bookmarkStart w:id="38" w:name="_Toc513807110"/>
      <w:bookmarkStart w:id="39" w:name="_Toc513807197"/>
      <w:bookmarkStart w:id="40" w:name="_Toc513807220"/>
      <w:bookmarkStart w:id="41" w:name="_Toc513807314"/>
      <w:bookmarkStart w:id="42" w:name="_Toc513807335"/>
      <w:bookmarkStart w:id="43" w:name="_Toc513807445"/>
      <w:bookmarkStart w:id="44" w:name="_Toc513807466"/>
      <w:bookmarkStart w:id="45" w:name="_Toc513824609"/>
      <w:bookmarkStart w:id="46" w:name="_Toc513824622"/>
      <w:bookmarkStart w:id="47" w:name="_Toc513824961"/>
      <w:bookmarkStart w:id="48" w:name="_Toc513825476"/>
      <w:bookmarkStart w:id="49" w:name="_Toc513633672"/>
      <w:bookmarkStart w:id="50" w:name="_Toc513633853"/>
      <w:r>
        <w:rPr>
          <w:rFonts w:ascii="Arial" w:hAnsi="Arial" w:cs="Arial"/>
          <w:sz w:val="20"/>
          <w:szCs w:val="20"/>
        </w:rPr>
        <w:t>In the</w:t>
      </w:r>
      <w:r w:rsidR="00246953">
        <w:rPr>
          <w:rFonts w:ascii="Arial" w:hAnsi="Arial" w:cs="Arial"/>
          <w:sz w:val="20"/>
          <w:szCs w:val="20"/>
        </w:rPr>
        <w:t xml:space="preserve"> EDT RAR UL grant for CE mode A, </w:t>
      </w:r>
      <w:r w:rsidR="00430250">
        <w:rPr>
          <w:rFonts w:ascii="Arial" w:hAnsi="Arial" w:cs="Arial"/>
          <w:sz w:val="20"/>
          <w:szCs w:val="20"/>
        </w:rPr>
        <w:t>increase the PUSCH resource allocation field from 4 bits to 5 bits</w:t>
      </w:r>
      <w:r w:rsidR="00C21FCC">
        <w:rPr>
          <w:rFonts w:ascii="Arial" w:hAnsi="Arial" w:cs="Arial"/>
          <w:sz w:val="20"/>
          <w:szCs w:val="20"/>
        </w:rPr>
        <w:t xml:space="preserve">, </w:t>
      </w:r>
      <w:r w:rsidR="002C6E73">
        <w:rPr>
          <w:rFonts w:ascii="Arial" w:hAnsi="Arial" w:cs="Arial"/>
          <w:sz w:val="20"/>
          <w:szCs w:val="20"/>
        </w:rPr>
        <w:t>re-using the definition from DCI format 6-0A</w:t>
      </w:r>
      <w:r w:rsidR="00246953">
        <w:rPr>
          <w:rFonts w:ascii="Arial" w:hAnsi="Arial" w:cs="Arial"/>
          <w:sz w:val="20"/>
          <w:szCs w:val="20"/>
          <w:lang w:val="en-GB" w:eastAsia="zh-CN"/>
        </w:rP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BFA298A" w14:textId="07A0F289" w:rsidR="00D45313" w:rsidRPr="00B66C56" w:rsidRDefault="00D45313" w:rsidP="00D45313">
      <w:pPr>
        <w:pStyle w:val="Proposal"/>
        <w:rPr>
          <w:rFonts w:ascii="Arial" w:hAnsi="Arial" w:cs="Arial"/>
          <w:sz w:val="20"/>
          <w:szCs w:val="20"/>
        </w:rPr>
      </w:pPr>
      <w:bookmarkStart w:id="51" w:name="_Toc513634698"/>
      <w:bookmarkStart w:id="52" w:name="_Toc513634824"/>
      <w:bookmarkStart w:id="53" w:name="_Toc513634875"/>
      <w:bookmarkStart w:id="54" w:name="_Toc513635125"/>
      <w:bookmarkStart w:id="55" w:name="_Toc513635443"/>
      <w:bookmarkStart w:id="56" w:name="_Toc513637391"/>
      <w:bookmarkStart w:id="57" w:name="_Toc513637794"/>
      <w:bookmarkStart w:id="58" w:name="_Toc513637811"/>
      <w:bookmarkStart w:id="59" w:name="_Toc513637828"/>
      <w:bookmarkStart w:id="60" w:name="_Toc513637841"/>
      <w:bookmarkStart w:id="61" w:name="_Toc513637872"/>
      <w:bookmarkStart w:id="62" w:name="_Toc513637887"/>
      <w:bookmarkStart w:id="63" w:name="_Toc513637900"/>
      <w:bookmarkStart w:id="64" w:name="_Toc513637970"/>
      <w:bookmarkStart w:id="65" w:name="_Toc513637988"/>
      <w:bookmarkStart w:id="66" w:name="_Toc513638065"/>
      <w:bookmarkStart w:id="67" w:name="_Toc513638095"/>
      <w:bookmarkStart w:id="68" w:name="_Toc513645523"/>
      <w:bookmarkStart w:id="69" w:name="_Toc513645910"/>
      <w:bookmarkStart w:id="70" w:name="_Toc513646009"/>
      <w:bookmarkStart w:id="71" w:name="_Toc513646254"/>
      <w:bookmarkStart w:id="72" w:name="_Toc513647078"/>
      <w:bookmarkStart w:id="73" w:name="_Toc513647134"/>
      <w:bookmarkStart w:id="74" w:name="_Toc513647595"/>
      <w:bookmarkStart w:id="75" w:name="_Toc513647634"/>
      <w:bookmarkStart w:id="76" w:name="_Toc513647710"/>
      <w:bookmarkStart w:id="77" w:name="_Toc513806504"/>
      <w:bookmarkStart w:id="78" w:name="_Toc513806830"/>
      <w:bookmarkStart w:id="79" w:name="_Toc513806871"/>
      <w:bookmarkStart w:id="80" w:name="_Toc513806929"/>
      <w:bookmarkStart w:id="81" w:name="_Toc513806962"/>
      <w:bookmarkStart w:id="82" w:name="_Toc513807111"/>
      <w:bookmarkStart w:id="83" w:name="_Toc513807198"/>
      <w:bookmarkStart w:id="84" w:name="_Toc513807221"/>
      <w:bookmarkStart w:id="85" w:name="_Toc513807315"/>
      <w:bookmarkStart w:id="86" w:name="_Toc513807336"/>
      <w:bookmarkStart w:id="87" w:name="_Toc513807446"/>
      <w:bookmarkStart w:id="88" w:name="_Toc513807467"/>
      <w:bookmarkStart w:id="89" w:name="_Toc513824610"/>
      <w:bookmarkStart w:id="90" w:name="_Toc513824623"/>
      <w:bookmarkStart w:id="91" w:name="_Toc513824962"/>
      <w:bookmarkStart w:id="92" w:name="_Toc513825477"/>
      <w:r>
        <w:rPr>
          <w:rFonts w:ascii="Arial" w:hAnsi="Arial" w:cs="Arial"/>
          <w:sz w:val="20"/>
          <w:szCs w:val="20"/>
        </w:rPr>
        <w:t>In the EDT RAR UL grant for CE mode A, reinterpret the field for number of PUSCH repetitions, re-using the definition from DCI format 6-0A</w:t>
      </w:r>
      <w:r>
        <w:rPr>
          <w:rFonts w:ascii="Arial" w:hAnsi="Arial" w:cs="Arial"/>
          <w:sz w:val="20"/>
          <w:szCs w:val="20"/>
          <w:lang w:val="en-GB" w:eastAsia="zh-CN"/>
        </w:rPr>
        <w:t xml:space="preserve"> (either the Rel-13 definition using 2 bits or the Rel-14 definition using 3 bits).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88543CB" w14:textId="1E0B15BF" w:rsidR="000B3AF4" w:rsidRPr="00B66C56" w:rsidRDefault="000B3AF4" w:rsidP="000B3AF4">
      <w:pPr>
        <w:pStyle w:val="Proposal"/>
        <w:rPr>
          <w:rFonts w:ascii="Arial" w:hAnsi="Arial" w:cs="Arial"/>
          <w:sz w:val="20"/>
          <w:szCs w:val="20"/>
        </w:rPr>
      </w:pPr>
      <w:bookmarkStart w:id="93" w:name="_Toc513634825"/>
      <w:bookmarkStart w:id="94" w:name="_Toc513634876"/>
      <w:bookmarkStart w:id="95" w:name="_Toc513635126"/>
      <w:bookmarkStart w:id="96" w:name="_Toc513635444"/>
      <w:bookmarkStart w:id="97" w:name="_Toc513637392"/>
      <w:bookmarkStart w:id="98" w:name="_Toc513637795"/>
      <w:bookmarkStart w:id="99" w:name="_Toc513637812"/>
      <w:bookmarkStart w:id="100" w:name="_Toc513637829"/>
      <w:bookmarkStart w:id="101" w:name="_Toc513637842"/>
      <w:bookmarkStart w:id="102" w:name="_Toc513637873"/>
      <w:bookmarkStart w:id="103" w:name="_Toc513637888"/>
      <w:bookmarkStart w:id="104" w:name="_Toc513637901"/>
      <w:bookmarkStart w:id="105" w:name="_Toc513637971"/>
      <w:bookmarkStart w:id="106" w:name="_Toc513637989"/>
      <w:bookmarkStart w:id="107" w:name="_Toc513638066"/>
      <w:bookmarkStart w:id="108" w:name="_Toc513638096"/>
      <w:bookmarkStart w:id="109" w:name="_Toc513645524"/>
      <w:bookmarkStart w:id="110" w:name="_Toc513645911"/>
      <w:bookmarkStart w:id="111" w:name="_Toc513646010"/>
      <w:bookmarkStart w:id="112" w:name="_Toc513646255"/>
      <w:bookmarkStart w:id="113" w:name="_Toc513647079"/>
      <w:bookmarkStart w:id="114" w:name="_Toc513647135"/>
      <w:bookmarkStart w:id="115" w:name="_Toc513647596"/>
      <w:bookmarkStart w:id="116" w:name="_Toc513647635"/>
      <w:bookmarkStart w:id="117" w:name="_Toc513647711"/>
      <w:bookmarkStart w:id="118" w:name="_Toc513806505"/>
      <w:bookmarkStart w:id="119" w:name="_Toc513806831"/>
      <w:bookmarkStart w:id="120" w:name="_Toc513806872"/>
      <w:bookmarkStart w:id="121" w:name="_Toc513806930"/>
      <w:bookmarkStart w:id="122" w:name="_Toc513806963"/>
      <w:bookmarkStart w:id="123" w:name="_Toc513807112"/>
      <w:bookmarkStart w:id="124" w:name="_Toc513807199"/>
      <w:bookmarkStart w:id="125" w:name="_Toc513807222"/>
      <w:bookmarkStart w:id="126" w:name="_Toc513807316"/>
      <w:bookmarkStart w:id="127" w:name="_Toc513807337"/>
      <w:bookmarkStart w:id="128" w:name="_Toc513807447"/>
      <w:bookmarkStart w:id="129" w:name="_Toc513807468"/>
      <w:bookmarkStart w:id="130" w:name="_Toc513824611"/>
      <w:bookmarkStart w:id="131" w:name="_Toc513824624"/>
      <w:bookmarkStart w:id="132" w:name="_Toc513824963"/>
      <w:bookmarkStart w:id="133" w:name="_Toc513825478"/>
      <w:bookmarkStart w:id="134" w:name="_Toc513634699"/>
      <w:r>
        <w:rPr>
          <w:rFonts w:ascii="Arial" w:hAnsi="Arial" w:cs="Arial"/>
          <w:sz w:val="20"/>
          <w:szCs w:val="20"/>
        </w:rPr>
        <w:t>In the EDT RAR UL grant for CE mode A, increase the MPDCCH narrowband index field from 2 bits to 4 bits, allowing dynamic indication of any narrowband</w:t>
      </w:r>
      <w:r>
        <w:rPr>
          <w:rFonts w:ascii="Arial" w:hAnsi="Arial" w:cs="Arial"/>
          <w:sz w:val="20"/>
          <w:szCs w:val="20"/>
          <w:lang w:val="en-GB" w:eastAsia="zh-CN"/>
        </w:rPr>
        <w: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306ABED" w14:textId="2806DDD5" w:rsidR="00A51F01" w:rsidRPr="00B66C56" w:rsidRDefault="00107ECA" w:rsidP="00A51F01">
      <w:pPr>
        <w:pStyle w:val="Proposal"/>
        <w:rPr>
          <w:rFonts w:ascii="Arial" w:hAnsi="Arial" w:cs="Arial"/>
          <w:sz w:val="20"/>
          <w:szCs w:val="20"/>
        </w:rPr>
      </w:pPr>
      <w:bookmarkStart w:id="135" w:name="_Toc513634826"/>
      <w:bookmarkStart w:id="136" w:name="_Toc513634877"/>
      <w:bookmarkStart w:id="137" w:name="_Toc513635127"/>
      <w:bookmarkStart w:id="138" w:name="_Toc513635445"/>
      <w:bookmarkStart w:id="139" w:name="_Toc513637393"/>
      <w:bookmarkStart w:id="140" w:name="_Toc513637796"/>
      <w:bookmarkStart w:id="141" w:name="_Toc513637813"/>
      <w:bookmarkStart w:id="142" w:name="_Toc513637830"/>
      <w:bookmarkStart w:id="143" w:name="_Toc513637843"/>
      <w:bookmarkStart w:id="144" w:name="_Toc513637874"/>
      <w:bookmarkStart w:id="145" w:name="_Toc513637889"/>
      <w:bookmarkStart w:id="146" w:name="_Toc513637902"/>
      <w:bookmarkStart w:id="147" w:name="_Toc513637972"/>
      <w:bookmarkStart w:id="148" w:name="_Toc513637990"/>
      <w:bookmarkStart w:id="149" w:name="_Toc513638067"/>
      <w:bookmarkStart w:id="150" w:name="_Toc513638097"/>
      <w:bookmarkStart w:id="151" w:name="_Toc513645525"/>
      <w:bookmarkStart w:id="152" w:name="_Toc513645912"/>
      <w:bookmarkStart w:id="153" w:name="_Toc513646011"/>
      <w:bookmarkStart w:id="154" w:name="_Toc513646256"/>
      <w:bookmarkStart w:id="155" w:name="_Toc513647080"/>
      <w:bookmarkStart w:id="156" w:name="_Toc513647136"/>
      <w:bookmarkStart w:id="157" w:name="_Toc513647597"/>
      <w:bookmarkStart w:id="158" w:name="_Toc513647636"/>
      <w:bookmarkStart w:id="159" w:name="_Toc513647712"/>
      <w:bookmarkStart w:id="160" w:name="_Toc513806506"/>
      <w:bookmarkStart w:id="161" w:name="_Toc513806832"/>
      <w:bookmarkStart w:id="162" w:name="_Toc513806873"/>
      <w:bookmarkStart w:id="163" w:name="_Toc513806931"/>
      <w:bookmarkStart w:id="164" w:name="_Toc513806964"/>
      <w:bookmarkStart w:id="165" w:name="_Toc513807113"/>
      <w:bookmarkStart w:id="166" w:name="_Toc513807200"/>
      <w:bookmarkStart w:id="167" w:name="_Toc513807223"/>
      <w:bookmarkStart w:id="168" w:name="_Toc513807317"/>
      <w:bookmarkStart w:id="169" w:name="_Toc513807338"/>
      <w:bookmarkStart w:id="170" w:name="_Toc513807448"/>
      <w:bookmarkStart w:id="171" w:name="_Toc513807469"/>
      <w:bookmarkStart w:id="172" w:name="_Toc513824612"/>
      <w:bookmarkStart w:id="173" w:name="_Toc513824625"/>
      <w:bookmarkStart w:id="174" w:name="_Toc513824964"/>
      <w:bookmarkStart w:id="175" w:name="_Toc513825479"/>
      <w:r>
        <w:rPr>
          <w:rFonts w:ascii="Arial" w:hAnsi="Arial" w:cs="Arial"/>
          <w:sz w:val="20"/>
          <w:szCs w:val="20"/>
        </w:rPr>
        <w:t>In the</w:t>
      </w:r>
      <w:r w:rsidR="00A51F01">
        <w:rPr>
          <w:rFonts w:ascii="Arial" w:hAnsi="Arial" w:cs="Arial"/>
          <w:sz w:val="20"/>
          <w:szCs w:val="20"/>
        </w:rPr>
        <w:t xml:space="preserve"> EDT RAR UL grant </w:t>
      </w:r>
      <w:r w:rsidR="00246953">
        <w:rPr>
          <w:rFonts w:ascii="Arial" w:hAnsi="Arial" w:cs="Arial"/>
          <w:sz w:val="20"/>
          <w:szCs w:val="20"/>
        </w:rPr>
        <w:t>for</w:t>
      </w:r>
      <w:r w:rsidR="00A51F01">
        <w:rPr>
          <w:rFonts w:ascii="Arial" w:hAnsi="Arial" w:cs="Arial"/>
          <w:sz w:val="20"/>
          <w:szCs w:val="20"/>
        </w:rPr>
        <w:t xml:space="preserve"> CE mode B, </w:t>
      </w:r>
      <w:r w:rsidR="00252631">
        <w:rPr>
          <w:rFonts w:ascii="Arial" w:hAnsi="Arial" w:cs="Arial"/>
          <w:sz w:val="20"/>
          <w:szCs w:val="20"/>
        </w:rPr>
        <w:t xml:space="preserve">increase the PUSCH narrowband index field from 2 </w:t>
      </w:r>
      <w:r w:rsidR="008059EE">
        <w:rPr>
          <w:rFonts w:ascii="Arial" w:hAnsi="Arial" w:cs="Arial"/>
          <w:sz w:val="20"/>
          <w:szCs w:val="20"/>
        </w:rPr>
        <w:t>bits to 4 bits</w:t>
      </w:r>
      <w:r w:rsidR="00C21FCC">
        <w:rPr>
          <w:rFonts w:ascii="Arial" w:hAnsi="Arial" w:cs="Arial"/>
          <w:sz w:val="20"/>
          <w:szCs w:val="20"/>
        </w:rPr>
        <w:t xml:space="preserve">, </w:t>
      </w:r>
      <w:r w:rsidR="000B3AF4">
        <w:rPr>
          <w:rFonts w:ascii="Arial" w:hAnsi="Arial" w:cs="Arial"/>
          <w:sz w:val="20"/>
          <w:szCs w:val="20"/>
        </w:rPr>
        <w:t>allowing dynamic indication of any narrowband</w:t>
      </w:r>
      <w:r w:rsidR="002871C3">
        <w:rPr>
          <w:rFonts w:ascii="Arial" w:hAnsi="Arial" w:cs="Arial"/>
          <w:sz w:val="20"/>
          <w:szCs w:val="20"/>
        </w:rPr>
        <w:t xml:space="preserve"> (or, alternatively, </w:t>
      </w:r>
      <w:r w:rsidR="00E73A31">
        <w:rPr>
          <w:rFonts w:ascii="Arial" w:hAnsi="Arial" w:cs="Arial"/>
          <w:sz w:val="20"/>
          <w:szCs w:val="20"/>
        </w:rPr>
        <w:t>increase the PUSCH narrowband index field with 1 bit and the MPDCCH narrowband index field with 1 bit)</w:t>
      </w:r>
      <w:r w:rsidR="00A51F01">
        <w:rPr>
          <w:rFonts w:ascii="Arial" w:hAnsi="Arial" w:cs="Arial"/>
          <w:sz w:val="20"/>
          <w:szCs w:val="20"/>
          <w:lang w:val="en-GB" w:eastAsia="zh-CN"/>
        </w:rPr>
        <w:t>.</w:t>
      </w:r>
      <w:bookmarkEnd w:id="49"/>
      <w:bookmarkEnd w:id="50"/>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4D08428" w14:textId="47978483" w:rsidR="00FE242C" w:rsidRDefault="00FE242C" w:rsidP="00FE242C">
      <w:pPr>
        <w:rPr>
          <w:rFonts w:ascii="Arial" w:hAnsi="Arial" w:cs="Arial"/>
          <w:sz w:val="20"/>
          <w:szCs w:val="20"/>
          <w:lang w:val="en-GB" w:eastAsia="zh-CN"/>
        </w:rPr>
      </w:pPr>
      <w:r>
        <w:rPr>
          <w:rFonts w:ascii="Arial" w:hAnsi="Arial" w:cs="Arial"/>
          <w:sz w:val="20"/>
          <w:szCs w:val="20"/>
          <w:lang w:val="en-GB" w:eastAsia="zh-CN"/>
        </w:rPr>
        <w:t>It has been suggested to support PUSCH sub-PRB allocation in Msg3. In our view this would complicate the work quite substantially which is not desired at this late stage in the work item. Also, it is not clear to us that there are any significant practical gains. Therefore, we propose to not consider this option further in Rel-15.</w:t>
      </w:r>
    </w:p>
    <w:p w14:paraId="4E6AA3E9" w14:textId="77777777" w:rsidR="00FE242C" w:rsidRPr="00B66C56" w:rsidRDefault="00FE242C" w:rsidP="00FE242C">
      <w:pPr>
        <w:pStyle w:val="Proposal"/>
        <w:rPr>
          <w:rFonts w:ascii="Arial" w:hAnsi="Arial" w:cs="Arial"/>
          <w:sz w:val="20"/>
          <w:szCs w:val="20"/>
        </w:rPr>
      </w:pPr>
      <w:bookmarkStart w:id="176" w:name="_Toc510787047"/>
      <w:bookmarkStart w:id="177" w:name="_Toc510787451"/>
      <w:bookmarkStart w:id="178" w:name="_Toc510787684"/>
      <w:bookmarkStart w:id="179" w:name="_Toc510787700"/>
      <w:bookmarkStart w:id="180" w:name="_Toc510787745"/>
      <w:bookmarkStart w:id="181" w:name="_Toc510788819"/>
      <w:bookmarkStart w:id="182" w:name="_Toc510789340"/>
      <w:bookmarkStart w:id="183" w:name="_Toc510803897"/>
      <w:bookmarkStart w:id="184" w:name="_Toc510803908"/>
      <w:bookmarkStart w:id="185" w:name="_Toc510804856"/>
      <w:bookmarkStart w:id="186" w:name="_Toc510806347"/>
      <w:bookmarkStart w:id="187" w:name="_Toc510806952"/>
      <w:bookmarkStart w:id="188" w:name="_Toc510807156"/>
      <w:bookmarkStart w:id="189" w:name="_Toc510808328"/>
      <w:bookmarkStart w:id="190" w:name="_Toc510808409"/>
      <w:bookmarkStart w:id="191" w:name="_Toc510808560"/>
      <w:bookmarkStart w:id="192" w:name="_Toc510808726"/>
      <w:bookmarkStart w:id="193" w:name="_Toc510809545"/>
      <w:bookmarkStart w:id="194" w:name="_Toc510809639"/>
      <w:bookmarkStart w:id="195" w:name="_Toc510809834"/>
      <w:bookmarkStart w:id="196" w:name="_Toc510809842"/>
      <w:bookmarkStart w:id="197" w:name="_Toc510810134"/>
      <w:bookmarkStart w:id="198" w:name="_Toc513624183"/>
      <w:bookmarkStart w:id="199" w:name="_Toc513624217"/>
      <w:bookmarkStart w:id="200" w:name="_Toc513624278"/>
      <w:bookmarkStart w:id="201" w:name="_Toc513624533"/>
      <w:bookmarkStart w:id="202" w:name="_Toc513625208"/>
      <w:bookmarkStart w:id="203" w:name="_Toc513626094"/>
      <w:bookmarkStart w:id="204" w:name="_Toc513626169"/>
      <w:bookmarkStart w:id="205" w:name="_Toc513626299"/>
      <w:bookmarkStart w:id="206" w:name="_Toc513627523"/>
      <w:bookmarkStart w:id="207" w:name="_Toc513629382"/>
      <w:bookmarkStart w:id="208" w:name="_Toc513632717"/>
      <w:bookmarkStart w:id="209" w:name="_Toc513633673"/>
      <w:bookmarkStart w:id="210" w:name="_Toc513633854"/>
      <w:bookmarkStart w:id="211" w:name="_Toc513634700"/>
      <w:bookmarkStart w:id="212" w:name="_Toc513634827"/>
      <w:bookmarkStart w:id="213" w:name="_Toc513634878"/>
      <w:bookmarkStart w:id="214" w:name="_Toc513635128"/>
      <w:bookmarkStart w:id="215" w:name="_Toc513635446"/>
      <w:bookmarkStart w:id="216" w:name="_Toc513637394"/>
      <w:bookmarkStart w:id="217" w:name="_Toc513637797"/>
      <w:bookmarkStart w:id="218" w:name="_Toc513637814"/>
      <w:bookmarkStart w:id="219" w:name="_Toc513637831"/>
      <w:bookmarkStart w:id="220" w:name="_Toc513637844"/>
      <w:bookmarkStart w:id="221" w:name="_Toc513637875"/>
      <w:bookmarkStart w:id="222" w:name="_Toc513637890"/>
      <w:bookmarkStart w:id="223" w:name="_Toc513637903"/>
      <w:bookmarkStart w:id="224" w:name="_Toc513637973"/>
      <w:bookmarkStart w:id="225" w:name="_Toc513637991"/>
      <w:bookmarkStart w:id="226" w:name="_Toc513638068"/>
      <w:bookmarkStart w:id="227" w:name="_Toc513638098"/>
      <w:bookmarkStart w:id="228" w:name="_Toc513645526"/>
      <w:bookmarkStart w:id="229" w:name="_Toc513645913"/>
      <w:bookmarkStart w:id="230" w:name="_Toc513646012"/>
      <w:bookmarkStart w:id="231" w:name="_Toc513646257"/>
      <w:bookmarkStart w:id="232" w:name="_Toc513647081"/>
      <w:bookmarkStart w:id="233" w:name="_Toc513647137"/>
      <w:bookmarkStart w:id="234" w:name="_Toc513647598"/>
      <w:bookmarkStart w:id="235" w:name="_Toc513647637"/>
      <w:bookmarkStart w:id="236" w:name="_Toc513647713"/>
      <w:bookmarkStart w:id="237" w:name="_Toc513806507"/>
      <w:bookmarkStart w:id="238" w:name="_Toc513806833"/>
      <w:bookmarkStart w:id="239" w:name="_Toc513806874"/>
      <w:bookmarkStart w:id="240" w:name="_Toc513806932"/>
      <w:bookmarkStart w:id="241" w:name="_Toc513806965"/>
      <w:bookmarkStart w:id="242" w:name="_Toc513807114"/>
      <w:bookmarkStart w:id="243" w:name="_Toc513807201"/>
      <w:bookmarkStart w:id="244" w:name="_Toc513807224"/>
      <w:bookmarkStart w:id="245" w:name="_Toc513807318"/>
      <w:bookmarkStart w:id="246" w:name="_Toc513807339"/>
      <w:bookmarkStart w:id="247" w:name="_Toc513807449"/>
      <w:bookmarkStart w:id="248" w:name="_Toc513807470"/>
      <w:bookmarkStart w:id="249" w:name="_Toc513824613"/>
      <w:bookmarkStart w:id="250" w:name="_Toc513824626"/>
      <w:bookmarkStart w:id="251" w:name="_Toc513824965"/>
      <w:bookmarkStart w:id="252" w:name="_Toc513825480"/>
      <w:r>
        <w:rPr>
          <w:rFonts w:ascii="Arial" w:hAnsi="Arial" w:cs="Arial"/>
          <w:sz w:val="20"/>
          <w:szCs w:val="20"/>
        </w:rPr>
        <w:t>PUSCH sub-PRB allocation in Msg3 is not considered further in Rel-15</w:t>
      </w:r>
      <w:r>
        <w:rPr>
          <w:rFonts w:ascii="Arial" w:hAnsi="Arial" w:cs="Arial"/>
          <w:sz w:val="20"/>
          <w:szCs w:val="20"/>
          <w:lang w:val="en-GB" w:eastAsia="zh-CN"/>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2B38810" w14:textId="2A63F2C2" w:rsidR="005C19F1" w:rsidRDefault="005C19F1" w:rsidP="001474DB">
      <w:pPr>
        <w:pStyle w:val="Heading1"/>
      </w:pPr>
      <w:r>
        <w:t xml:space="preserve">Number of PUSCH repetitions for </w:t>
      </w:r>
      <w:r w:rsidR="0040644A">
        <w:t>smaller TBS for Msg3</w:t>
      </w:r>
    </w:p>
    <w:p w14:paraId="7F641514" w14:textId="4C692392" w:rsidR="00110A65" w:rsidRDefault="009A3D19" w:rsidP="005C19F1">
      <w:pPr>
        <w:rPr>
          <w:rFonts w:ascii="Arial" w:hAnsi="Arial" w:cs="Arial"/>
          <w:sz w:val="20"/>
          <w:szCs w:val="20"/>
          <w:lang w:val="en-GB" w:eastAsia="zh-CN"/>
        </w:rPr>
      </w:pPr>
      <w:r>
        <w:rPr>
          <w:rFonts w:ascii="Arial" w:hAnsi="Arial" w:cs="Arial"/>
          <w:sz w:val="20"/>
          <w:szCs w:val="20"/>
          <w:lang w:val="en-GB" w:eastAsia="zh-CN"/>
        </w:rPr>
        <w:t xml:space="preserve">The field for number of PUSCH repetitions in the RAR UL grant indicates the number of PUSCH repetitions that should be used if the UE transmits EDT Msg3 using the maximum EDT Msg3 TBS configured for the </w:t>
      </w:r>
      <w:r>
        <w:rPr>
          <w:rFonts w:ascii="Arial" w:hAnsi="Arial" w:cs="Arial"/>
          <w:sz w:val="20"/>
          <w:szCs w:val="20"/>
          <w:lang w:val="en-GB" w:eastAsia="zh-CN"/>
        </w:rPr>
        <w:lastRenderedPageBreak/>
        <w:t>PRACH CE level. If the UE on the other hand selects a smaller TBS than this, the number of PUSCH repetitions should be down-scaled proportionally.</w:t>
      </w:r>
    </w:p>
    <w:p w14:paraId="44FCA841" w14:textId="77777777" w:rsidR="005A653E" w:rsidRPr="00B66C56" w:rsidRDefault="005A653E" w:rsidP="005A653E">
      <w:pPr>
        <w:pStyle w:val="Proposal"/>
        <w:rPr>
          <w:rFonts w:ascii="Arial" w:hAnsi="Arial" w:cs="Arial"/>
          <w:sz w:val="20"/>
          <w:szCs w:val="20"/>
        </w:rPr>
      </w:pPr>
      <w:bookmarkStart w:id="253" w:name="_Toc513645914"/>
      <w:bookmarkStart w:id="254" w:name="_Toc513646013"/>
      <w:bookmarkStart w:id="255" w:name="_Toc513646258"/>
      <w:bookmarkStart w:id="256" w:name="_Toc513647082"/>
      <w:bookmarkStart w:id="257" w:name="_Toc513647138"/>
      <w:bookmarkStart w:id="258" w:name="_Toc513647599"/>
      <w:bookmarkStart w:id="259" w:name="_Toc513647638"/>
      <w:bookmarkStart w:id="260" w:name="_Toc513647714"/>
      <w:bookmarkStart w:id="261" w:name="_Toc513806508"/>
      <w:bookmarkStart w:id="262" w:name="_Toc513806834"/>
      <w:bookmarkStart w:id="263" w:name="_Toc513806875"/>
      <w:bookmarkStart w:id="264" w:name="_Toc513806933"/>
      <w:bookmarkStart w:id="265" w:name="_Toc513806966"/>
      <w:bookmarkStart w:id="266" w:name="_Toc513807115"/>
      <w:bookmarkStart w:id="267" w:name="_Toc513807202"/>
      <w:bookmarkStart w:id="268" w:name="_Toc513807225"/>
      <w:bookmarkStart w:id="269" w:name="_Toc513807319"/>
      <w:bookmarkStart w:id="270" w:name="_Toc513807340"/>
      <w:bookmarkStart w:id="271" w:name="_Toc513807450"/>
      <w:bookmarkStart w:id="272" w:name="_Toc513807471"/>
      <w:bookmarkStart w:id="273" w:name="_Toc513824614"/>
      <w:bookmarkStart w:id="274" w:name="_Toc513824627"/>
      <w:bookmarkStart w:id="275" w:name="_Toc513824966"/>
      <w:bookmarkStart w:id="276" w:name="_Toc513825481"/>
      <w:r>
        <w:rPr>
          <w:rFonts w:ascii="Arial" w:hAnsi="Arial" w:cs="Arial"/>
          <w:sz w:val="20"/>
          <w:szCs w:val="20"/>
        </w:rPr>
        <w:t>The number of PUSCH repetitions is down-scaled proportionally to the TBS and then rounded up to the nearest legacy number of PUSCH repetitions</w:t>
      </w:r>
      <w:r>
        <w:rPr>
          <w:rFonts w:ascii="Arial" w:hAnsi="Arial" w:cs="Arial"/>
          <w:sz w:val="20"/>
          <w:szCs w:val="20"/>
          <w:lang w:val="en-GB" w:eastAsia="zh-CN"/>
        </w:rPr>
        <w: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75B2664" w14:textId="7290BF0B" w:rsidR="00CE7AEB" w:rsidRDefault="00CE7AEB" w:rsidP="001474DB">
      <w:pPr>
        <w:pStyle w:val="Heading1"/>
      </w:pPr>
      <w:r>
        <w:t>Physical channel timing relationships</w:t>
      </w:r>
    </w:p>
    <w:p w14:paraId="102208B8" w14:textId="77777777" w:rsidR="00CE7AEB" w:rsidRDefault="00CE7AEB" w:rsidP="00CE7AEB">
      <w:pPr>
        <w:rPr>
          <w:rFonts w:ascii="Arial" w:hAnsi="Arial" w:cs="Arial"/>
          <w:sz w:val="20"/>
          <w:szCs w:val="20"/>
          <w:lang w:val="en-GB" w:eastAsia="zh-CN"/>
        </w:rPr>
      </w:pPr>
      <w:r>
        <w:rPr>
          <w:rFonts w:ascii="Arial" w:hAnsi="Arial" w:cs="Arial"/>
          <w:sz w:val="20"/>
          <w:szCs w:val="20"/>
          <w:lang w:val="en-GB" w:eastAsia="zh-CN"/>
        </w:rPr>
        <w:t>To avoid complicating the HARQ retransmission mechanism unnecessarily, it may be beneficial to base the physical channel timing relationships on the number of Msg3 PUSCH repetitions indicated in the RAR UL grant rather than the transmitted (possibly down-scaled) number of repetitions.</w:t>
      </w:r>
    </w:p>
    <w:p w14:paraId="04B52F13" w14:textId="77777777" w:rsidR="00CE7AEB" w:rsidRPr="00F04127" w:rsidRDefault="00CE7AEB" w:rsidP="00CE7AEB">
      <w:pPr>
        <w:pStyle w:val="Proposal"/>
        <w:rPr>
          <w:rFonts w:ascii="Arial" w:hAnsi="Arial" w:cs="Arial"/>
          <w:sz w:val="20"/>
          <w:szCs w:val="20"/>
        </w:rPr>
      </w:pPr>
      <w:bookmarkStart w:id="277" w:name="_Toc510785935"/>
      <w:bookmarkStart w:id="278" w:name="_Toc510785948"/>
      <w:bookmarkStart w:id="279" w:name="_Toc510786129"/>
      <w:bookmarkStart w:id="280" w:name="_Toc510786294"/>
      <w:bookmarkStart w:id="281" w:name="_Toc510786307"/>
      <w:bookmarkStart w:id="282" w:name="_Toc510787052"/>
      <w:bookmarkStart w:id="283" w:name="_Toc510787456"/>
      <w:bookmarkStart w:id="284" w:name="_Toc510787689"/>
      <w:bookmarkStart w:id="285" w:name="_Toc510787705"/>
      <w:bookmarkStart w:id="286" w:name="_Toc510787750"/>
      <w:bookmarkStart w:id="287" w:name="_Toc510788816"/>
      <w:bookmarkStart w:id="288" w:name="_Toc510789337"/>
      <w:bookmarkStart w:id="289" w:name="_Toc510803894"/>
      <w:bookmarkStart w:id="290" w:name="_Toc510803905"/>
      <w:bookmarkStart w:id="291" w:name="_Toc510804853"/>
      <w:bookmarkStart w:id="292" w:name="_Toc510806344"/>
      <w:bookmarkStart w:id="293" w:name="_Toc510806949"/>
      <w:bookmarkStart w:id="294" w:name="_Toc510807153"/>
      <w:bookmarkStart w:id="295" w:name="_Toc510808325"/>
      <w:bookmarkStart w:id="296" w:name="_Toc510808406"/>
      <w:bookmarkStart w:id="297" w:name="_Toc510808557"/>
      <w:bookmarkStart w:id="298" w:name="_Toc510808723"/>
      <w:bookmarkStart w:id="299" w:name="_Toc510809542"/>
      <w:bookmarkStart w:id="300" w:name="_Toc510809636"/>
      <w:bookmarkStart w:id="301" w:name="_Toc510809831"/>
      <w:bookmarkStart w:id="302" w:name="_Toc510809839"/>
      <w:bookmarkStart w:id="303" w:name="_Toc510810131"/>
      <w:bookmarkStart w:id="304" w:name="_Toc513624180"/>
      <w:bookmarkStart w:id="305" w:name="_Toc513624214"/>
      <w:bookmarkStart w:id="306" w:name="_Toc513624275"/>
      <w:bookmarkStart w:id="307" w:name="_Toc513624532"/>
      <w:bookmarkStart w:id="308" w:name="_Toc513625212"/>
      <w:bookmarkStart w:id="309" w:name="_Toc513626098"/>
      <w:bookmarkStart w:id="310" w:name="_Toc513626173"/>
      <w:bookmarkStart w:id="311" w:name="_Toc513626303"/>
      <w:bookmarkStart w:id="312" w:name="_Toc513627527"/>
      <w:bookmarkStart w:id="313" w:name="_Toc513629386"/>
      <w:bookmarkStart w:id="314" w:name="_Toc513632721"/>
      <w:bookmarkStart w:id="315" w:name="_Toc513633677"/>
      <w:bookmarkStart w:id="316" w:name="_Toc513633858"/>
      <w:bookmarkStart w:id="317" w:name="_Toc513634704"/>
      <w:bookmarkStart w:id="318" w:name="_Toc513634831"/>
      <w:bookmarkStart w:id="319" w:name="_Toc513634882"/>
      <w:bookmarkStart w:id="320" w:name="_Toc513635132"/>
      <w:bookmarkStart w:id="321" w:name="_Toc513635450"/>
      <w:bookmarkStart w:id="322" w:name="_Toc513637401"/>
      <w:bookmarkStart w:id="323" w:name="_Toc513637804"/>
      <w:bookmarkStart w:id="324" w:name="_Toc513637821"/>
      <w:bookmarkStart w:id="325" w:name="_Toc513637838"/>
      <w:bookmarkStart w:id="326" w:name="_Toc513637851"/>
      <w:bookmarkStart w:id="327" w:name="_Toc513637882"/>
      <w:bookmarkStart w:id="328" w:name="_Toc513637897"/>
      <w:bookmarkStart w:id="329" w:name="_Toc513637910"/>
      <w:bookmarkStart w:id="330" w:name="_Toc513637979"/>
      <w:bookmarkStart w:id="331" w:name="_Toc513637996"/>
      <w:bookmarkStart w:id="332" w:name="_Toc513638074"/>
      <w:bookmarkStart w:id="333" w:name="_Toc513638104"/>
      <w:bookmarkStart w:id="334" w:name="_Toc513645531"/>
      <w:bookmarkStart w:id="335" w:name="_Toc513645918"/>
      <w:bookmarkStart w:id="336" w:name="_Toc513646017"/>
      <w:bookmarkStart w:id="337" w:name="_Toc513646262"/>
      <w:bookmarkStart w:id="338" w:name="_Toc513647086"/>
      <w:bookmarkStart w:id="339" w:name="_Toc513647142"/>
      <w:bookmarkStart w:id="340" w:name="_Toc513647603"/>
      <w:bookmarkStart w:id="341" w:name="_Toc513647642"/>
      <w:bookmarkStart w:id="342" w:name="_Toc513647718"/>
      <w:bookmarkStart w:id="343" w:name="_Toc513806512"/>
      <w:bookmarkStart w:id="344" w:name="_Toc513806838"/>
      <w:bookmarkStart w:id="345" w:name="_Toc513806879"/>
      <w:bookmarkStart w:id="346" w:name="_Toc513806934"/>
      <w:bookmarkStart w:id="347" w:name="_Toc513806967"/>
      <w:bookmarkStart w:id="348" w:name="_Toc513807116"/>
      <w:bookmarkStart w:id="349" w:name="_Toc513807203"/>
      <w:bookmarkStart w:id="350" w:name="_Toc513807226"/>
      <w:bookmarkStart w:id="351" w:name="_Toc513807320"/>
      <w:bookmarkStart w:id="352" w:name="_Toc513807341"/>
      <w:bookmarkStart w:id="353" w:name="_Toc513807451"/>
      <w:bookmarkStart w:id="354" w:name="_Toc513807472"/>
      <w:bookmarkStart w:id="355" w:name="_Toc513824615"/>
      <w:bookmarkStart w:id="356" w:name="_Toc513824628"/>
      <w:bookmarkStart w:id="357" w:name="_Toc513824967"/>
      <w:bookmarkStart w:id="358" w:name="_Toc513825482"/>
      <w:r>
        <w:rPr>
          <w:rFonts w:ascii="Arial" w:hAnsi="Arial" w:cs="Arial"/>
          <w:sz w:val="20"/>
          <w:szCs w:val="20"/>
          <w:lang w:val="en-GB" w:eastAsia="zh-CN"/>
        </w:rPr>
        <w:t>Physical channel timing relationships are based on the number of Msg3 PUSCH repetitions indicated in the RAR UL grant, regardless of the number of transmitted repetitions.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4ECD1E62" w14:textId="5C51C0B7" w:rsidR="00D13CAB" w:rsidRPr="00903116" w:rsidRDefault="001D56DE" w:rsidP="001474DB">
      <w:pPr>
        <w:pStyle w:val="Heading1"/>
      </w:pPr>
      <w:r>
        <w:t>HARQ retransmission</w:t>
      </w:r>
      <w:r w:rsidR="00BF7A4C">
        <w:t xml:space="preserve"> of </w:t>
      </w:r>
      <w:r>
        <w:t>Msg3</w:t>
      </w:r>
    </w:p>
    <w:p w14:paraId="16DFD92B" w14:textId="0CF807B5" w:rsidR="005405BD" w:rsidRDefault="005405BD" w:rsidP="005405BD">
      <w:pPr>
        <w:rPr>
          <w:rFonts w:ascii="Arial" w:hAnsi="Arial" w:cs="Arial"/>
          <w:sz w:val="20"/>
          <w:szCs w:val="20"/>
          <w:lang w:val="en-GB" w:eastAsia="zh-CN"/>
        </w:rPr>
      </w:pPr>
      <w:r>
        <w:rPr>
          <w:rFonts w:ascii="Arial" w:hAnsi="Arial" w:cs="Arial"/>
          <w:sz w:val="20"/>
          <w:szCs w:val="20"/>
          <w:lang w:val="en-GB" w:eastAsia="zh-CN"/>
        </w:rPr>
        <w:t xml:space="preserve">It is beneficial from implementation re-use point of view if the </w:t>
      </w:r>
      <w:r w:rsidR="004D1B42">
        <w:rPr>
          <w:rFonts w:ascii="Arial" w:hAnsi="Arial" w:cs="Arial"/>
          <w:sz w:val="20"/>
          <w:szCs w:val="20"/>
          <w:lang w:val="en-GB" w:eastAsia="zh-CN"/>
        </w:rPr>
        <w:t xml:space="preserve">PUSCH </w:t>
      </w:r>
      <w:r w:rsidR="00B25380">
        <w:rPr>
          <w:rFonts w:ascii="Arial" w:hAnsi="Arial" w:cs="Arial"/>
          <w:sz w:val="20"/>
          <w:szCs w:val="20"/>
          <w:lang w:val="en-GB" w:eastAsia="zh-CN"/>
        </w:rPr>
        <w:t>resource allocation</w:t>
      </w:r>
      <w:r>
        <w:rPr>
          <w:rFonts w:ascii="Arial" w:hAnsi="Arial" w:cs="Arial"/>
          <w:sz w:val="20"/>
          <w:szCs w:val="20"/>
          <w:lang w:val="en-GB" w:eastAsia="zh-CN"/>
        </w:rPr>
        <w:t xml:space="preserve"> of EDT Msg3 HARQ retransmission </w:t>
      </w:r>
      <w:r w:rsidR="00B25380">
        <w:rPr>
          <w:rFonts w:ascii="Arial" w:hAnsi="Arial" w:cs="Arial"/>
          <w:sz w:val="20"/>
          <w:szCs w:val="20"/>
          <w:lang w:val="en-GB" w:eastAsia="zh-CN"/>
        </w:rPr>
        <w:t>is</w:t>
      </w:r>
      <w:r>
        <w:rPr>
          <w:rFonts w:ascii="Arial" w:hAnsi="Arial" w:cs="Arial"/>
          <w:sz w:val="20"/>
          <w:szCs w:val="20"/>
          <w:lang w:val="en-GB" w:eastAsia="zh-CN"/>
        </w:rPr>
        <w:t xml:space="preserve"> as similar as possible to </w:t>
      </w:r>
      <w:r w:rsidR="004D1B42">
        <w:rPr>
          <w:rFonts w:ascii="Arial" w:hAnsi="Arial" w:cs="Arial"/>
          <w:sz w:val="20"/>
          <w:szCs w:val="20"/>
          <w:lang w:val="en-GB" w:eastAsia="zh-CN"/>
        </w:rPr>
        <w:t xml:space="preserve">one or both of EDT Msg3 initial transmission and </w:t>
      </w:r>
      <w:r w:rsidR="00B25380">
        <w:rPr>
          <w:rFonts w:ascii="Arial" w:hAnsi="Arial" w:cs="Arial"/>
          <w:sz w:val="20"/>
          <w:szCs w:val="20"/>
          <w:lang w:val="en-GB" w:eastAsia="zh-CN"/>
        </w:rPr>
        <w:t>legacy Msg3 HARQ retransmission</w:t>
      </w:r>
      <w:r w:rsidR="004D1B42">
        <w:rPr>
          <w:rFonts w:ascii="Arial" w:hAnsi="Arial" w:cs="Arial"/>
          <w:sz w:val="20"/>
          <w:szCs w:val="20"/>
          <w:lang w:val="en-GB" w:eastAsia="zh-CN"/>
        </w:rPr>
        <w:t>.</w:t>
      </w:r>
    </w:p>
    <w:p w14:paraId="3AA9A262" w14:textId="42B8889D" w:rsidR="00553FAF" w:rsidRPr="00B66C56" w:rsidRDefault="006F062C" w:rsidP="00553FAF">
      <w:pPr>
        <w:pStyle w:val="Proposal"/>
        <w:rPr>
          <w:rFonts w:ascii="Arial" w:hAnsi="Arial" w:cs="Arial"/>
          <w:sz w:val="20"/>
          <w:szCs w:val="20"/>
        </w:rPr>
      </w:pPr>
      <w:bookmarkStart w:id="359" w:name="_Toc513637397"/>
      <w:bookmarkStart w:id="360" w:name="_Toc513637800"/>
      <w:bookmarkStart w:id="361" w:name="_Toc513637817"/>
      <w:bookmarkStart w:id="362" w:name="_Toc513637834"/>
      <w:bookmarkStart w:id="363" w:name="_Toc513637847"/>
      <w:bookmarkStart w:id="364" w:name="_Toc513637878"/>
      <w:bookmarkStart w:id="365" w:name="_Toc513637893"/>
      <w:bookmarkStart w:id="366" w:name="_Toc513637906"/>
      <w:bookmarkStart w:id="367" w:name="_Toc513637976"/>
      <w:bookmarkStart w:id="368" w:name="_Toc513637994"/>
      <w:bookmarkStart w:id="369" w:name="_Toc513638071"/>
      <w:bookmarkStart w:id="370" w:name="_Toc513638101"/>
      <w:bookmarkStart w:id="371" w:name="_Toc513645528"/>
      <w:bookmarkStart w:id="372" w:name="_Toc513645915"/>
      <w:bookmarkStart w:id="373" w:name="_Toc513646014"/>
      <w:bookmarkStart w:id="374" w:name="_Toc513646259"/>
      <w:bookmarkStart w:id="375" w:name="_Toc513647083"/>
      <w:bookmarkStart w:id="376" w:name="_Toc513647139"/>
      <w:bookmarkStart w:id="377" w:name="_Toc513647600"/>
      <w:bookmarkStart w:id="378" w:name="_Toc513647639"/>
      <w:bookmarkStart w:id="379" w:name="_Toc513647715"/>
      <w:bookmarkStart w:id="380" w:name="_Toc513806509"/>
      <w:bookmarkStart w:id="381" w:name="_Toc513806835"/>
      <w:bookmarkStart w:id="382" w:name="_Toc513806876"/>
      <w:bookmarkStart w:id="383" w:name="_Toc513806935"/>
      <w:bookmarkStart w:id="384" w:name="_Toc513806968"/>
      <w:bookmarkStart w:id="385" w:name="_Toc513807117"/>
      <w:bookmarkStart w:id="386" w:name="_Toc513807204"/>
      <w:bookmarkStart w:id="387" w:name="_Toc513807227"/>
      <w:bookmarkStart w:id="388" w:name="_Toc513807321"/>
      <w:bookmarkStart w:id="389" w:name="_Toc513807342"/>
      <w:bookmarkStart w:id="390" w:name="_Toc513807452"/>
      <w:bookmarkStart w:id="391" w:name="_Toc513807473"/>
      <w:bookmarkStart w:id="392" w:name="_Toc513824616"/>
      <w:bookmarkStart w:id="393" w:name="_Toc513824629"/>
      <w:bookmarkStart w:id="394" w:name="_Toc513824968"/>
      <w:bookmarkStart w:id="395" w:name="_Toc513825483"/>
      <w:r>
        <w:rPr>
          <w:rFonts w:ascii="Arial" w:hAnsi="Arial" w:cs="Arial"/>
          <w:sz w:val="20"/>
          <w:szCs w:val="20"/>
        </w:rPr>
        <w:t xml:space="preserve">The </w:t>
      </w:r>
      <w:r w:rsidR="00553FAF">
        <w:rPr>
          <w:rFonts w:ascii="Arial" w:hAnsi="Arial" w:cs="Arial"/>
          <w:sz w:val="20"/>
          <w:szCs w:val="20"/>
        </w:rPr>
        <w:t>EDT Msg3 HARQ retransmission</w:t>
      </w:r>
      <w:r w:rsidR="00553FAF">
        <w:rPr>
          <w:rFonts w:ascii="Arial" w:hAnsi="Arial" w:cs="Arial"/>
          <w:sz w:val="20"/>
          <w:szCs w:val="20"/>
          <w:lang w:val="en-GB" w:eastAsia="zh-CN"/>
        </w:rPr>
        <w:t xml:space="preserve"> </w:t>
      </w:r>
      <w:r>
        <w:rPr>
          <w:rFonts w:ascii="Arial" w:hAnsi="Arial" w:cs="Arial"/>
          <w:sz w:val="20"/>
          <w:szCs w:val="20"/>
          <w:lang w:val="en-GB" w:eastAsia="zh-CN"/>
        </w:rPr>
        <w:t>uses the same MCS/TBS</w:t>
      </w:r>
      <w:r w:rsidR="00553FAF">
        <w:rPr>
          <w:rFonts w:ascii="Arial" w:hAnsi="Arial" w:cs="Arial"/>
          <w:sz w:val="20"/>
          <w:szCs w:val="20"/>
          <w:lang w:val="en-GB" w:eastAsia="zh-CN"/>
        </w:rPr>
        <w:t xml:space="preserve"> </w:t>
      </w:r>
      <w:r>
        <w:rPr>
          <w:rFonts w:ascii="Arial" w:hAnsi="Arial" w:cs="Arial"/>
          <w:sz w:val="20"/>
          <w:szCs w:val="20"/>
          <w:lang w:val="en-GB" w:eastAsia="zh-CN"/>
        </w:rPr>
        <w:t>as the</w:t>
      </w:r>
      <w:r w:rsidR="00553FAF">
        <w:rPr>
          <w:rFonts w:ascii="Arial" w:hAnsi="Arial" w:cs="Arial"/>
          <w:sz w:val="20"/>
          <w:szCs w:val="20"/>
          <w:lang w:val="en-GB" w:eastAsia="zh-CN"/>
        </w:rPr>
        <w:t xml:space="preserve"> initial EDT Msg3 transmission.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36D1CDD8" w14:textId="663CE850" w:rsidR="00EE66F2" w:rsidRPr="00B66C56" w:rsidRDefault="00985198" w:rsidP="00EE66F2">
      <w:pPr>
        <w:pStyle w:val="Proposal"/>
        <w:rPr>
          <w:rFonts w:ascii="Arial" w:hAnsi="Arial" w:cs="Arial"/>
          <w:sz w:val="20"/>
          <w:szCs w:val="20"/>
        </w:rPr>
      </w:pPr>
      <w:bookmarkStart w:id="396" w:name="_Toc513637398"/>
      <w:bookmarkStart w:id="397" w:name="_Toc513637801"/>
      <w:bookmarkStart w:id="398" w:name="_Toc513637818"/>
      <w:bookmarkStart w:id="399" w:name="_Toc513637835"/>
      <w:bookmarkStart w:id="400" w:name="_Toc513637848"/>
      <w:bookmarkStart w:id="401" w:name="_Toc513637879"/>
      <w:bookmarkStart w:id="402" w:name="_Toc513637894"/>
      <w:bookmarkStart w:id="403" w:name="_Toc513637907"/>
      <w:bookmarkStart w:id="404" w:name="_Toc513637977"/>
      <w:bookmarkStart w:id="405" w:name="_Toc513637995"/>
      <w:bookmarkStart w:id="406" w:name="_Toc513638072"/>
      <w:bookmarkStart w:id="407" w:name="_Toc513638102"/>
      <w:bookmarkStart w:id="408" w:name="_Toc513645529"/>
      <w:bookmarkStart w:id="409" w:name="_Toc513645916"/>
      <w:bookmarkStart w:id="410" w:name="_Toc513646015"/>
      <w:bookmarkStart w:id="411" w:name="_Toc513646260"/>
      <w:bookmarkStart w:id="412" w:name="_Toc513647084"/>
      <w:bookmarkStart w:id="413" w:name="_Toc513647140"/>
      <w:bookmarkStart w:id="414" w:name="_Toc513647601"/>
      <w:bookmarkStart w:id="415" w:name="_Toc513647640"/>
      <w:bookmarkStart w:id="416" w:name="_Toc513647716"/>
      <w:bookmarkStart w:id="417" w:name="_Toc513806510"/>
      <w:bookmarkStart w:id="418" w:name="_Toc513806836"/>
      <w:bookmarkStart w:id="419" w:name="_Toc513806877"/>
      <w:bookmarkStart w:id="420" w:name="_Toc513806936"/>
      <w:bookmarkStart w:id="421" w:name="_Toc513806969"/>
      <w:bookmarkStart w:id="422" w:name="_Toc513807118"/>
      <w:bookmarkStart w:id="423" w:name="_Toc513807205"/>
      <w:bookmarkStart w:id="424" w:name="_Toc513807228"/>
      <w:bookmarkStart w:id="425" w:name="_Toc513807322"/>
      <w:bookmarkStart w:id="426" w:name="_Toc513807343"/>
      <w:bookmarkStart w:id="427" w:name="_Toc513807453"/>
      <w:bookmarkStart w:id="428" w:name="_Toc513807474"/>
      <w:bookmarkStart w:id="429" w:name="_Toc513824617"/>
      <w:bookmarkStart w:id="430" w:name="_Toc513824630"/>
      <w:bookmarkStart w:id="431" w:name="_Toc513824969"/>
      <w:bookmarkStart w:id="432" w:name="_Toc513825484"/>
      <w:r>
        <w:rPr>
          <w:rFonts w:ascii="Arial" w:hAnsi="Arial" w:cs="Arial"/>
          <w:sz w:val="20"/>
          <w:szCs w:val="20"/>
        </w:rPr>
        <w:t xml:space="preserve">The </w:t>
      </w:r>
      <w:r w:rsidR="00484048">
        <w:rPr>
          <w:rFonts w:ascii="Arial" w:hAnsi="Arial" w:cs="Arial"/>
          <w:sz w:val="20"/>
          <w:szCs w:val="20"/>
        </w:rPr>
        <w:t xml:space="preserve">field for the </w:t>
      </w:r>
      <w:r>
        <w:rPr>
          <w:rFonts w:ascii="Arial" w:hAnsi="Arial" w:cs="Arial"/>
          <w:sz w:val="20"/>
          <w:szCs w:val="20"/>
        </w:rPr>
        <w:t xml:space="preserve">number of PUSCH repetitions </w:t>
      </w:r>
      <w:r w:rsidR="00484048">
        <w:rPr>
          <w:rFonts w:ascii="Arial" w:hAnsi="Arial" w:cs="Arial"/>
          <w:sz w:val="20"/>
          <w:szCs w:val="20"/>
        </w:rPr>
        <w:t xml:space="preserve">in </w:t>
      </w:r>
      <w:r>
        <w:rPr>
          <w:rFonts w:ascii="Arial" w:hAnsi="Arial" w:cs="Arial"/>
          <w:sz w:val="20"/>
          <w:szCs w:val="20"/>
        </w:rPr>
        <w:t>the DCI for EDT Msg3 HARQ retransmission indicates what number of PUSCH repetitions to use in case the UE selects the maximum configured EDT TBS for the CE level.</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3D6CC660" w14:textId="7400E70A" w:rsidR="00864CC5" w:rsidRPr="00864CC5" w:rsidRDefault="00D14241" w:rsidP="001D56DE">
      <w:pPr>
        <w:pStyle w:val="Proposal"/>
        <w:rPr>
          <w:rFonts w:ascii="Arial" w:hAnsi="Arial" w:cs="Arial"/>
          <w:sz w:val="20"/>
          <w:szCs w:val="20"/>
        </w:rPr>
      </w:pPr>
      <w:bookmarkStart w:id="433" w:name="_Toc513637399"/>
      <w:bookmarkStart w:id="434" w:name="_Toc513637802"/>
      <w:bookmarkStart w:id="435" w:name="_Toc513637819"/>
      <w:bookmarkStart w:id="436" w:name="_Toc513637836"/>
      <w:bookmarkStart w:id="437" w:name="_Toc513637849"/>
      <w:bookmarkStart w:id="438" w:name="_Toc513637880"/>
      <w:bookmarkStart w:id="439" w:name="_Toc513637895"/>
      <w:bookmarkStart w:id="440" w:name="_Toc513637908"/>
      <w:bookmarkStart w:id="441" w:name="_Toc513637978"/>
      <w:bookmarkStart w:id="442" w:name="_Toc513637997"/>
      <w:bookmarkStart w:id="443" w:name="_Toc513638073"/>
      <w:bookmarkStart w:id="444" w:name="_Toc513638103"/>
      <w:bookmarkStart w:id="445" w:name="_Toc513645530"/>
      <w:bookmarkStart w:id="446" w:name="_Toc513645917"/>
      <w:bookmarkStart w:id="447" w:name="_Toc513646016"/>
      <w:bookmarkStart w:id="448" w:name="_Toc513646261"/>
      <w:bookmarkStart w:id="449" w:name="_Toc513647085"/>
      <w:bookmarkStart w:id="450" w:name="_Toc513647141"/>
      <w:bookmarkStart w:id="451" w:name="_Toc513647602"/>
      <w:bookmarkStart w:id="452" w:name="_Toc513647641"/>
      <w:bookmarkStart w:id="453" w:name="_Toc513647717"/>
      <w:bookmarkStart w:id="454" w:name="_Toc513806511"/>
      <w:bookmarkStart w:id="455" w:name="_Toc513806837"/>
      <w:bookmarkStart w:id="456" w:name="_Toc513806878"/>
      <w:bookmarkStart w:id="457" w:name="_Toc513806937"/>
      <w:bookmarkStart w:id="458" w:name="_Toc513806970"/>
      <w:bookmarkStart w:id="459" w:name="_Toc513807119"/>
      <w:bookmarkStart w:id="460" w:name="_Toc513807206"/>
      <w:bookmarkStart w:id="461" w:name="_Toc513807229"/>
      <w:bookmarkStart w:id="462" w:name="_Toc513807323"/>
      <w:bookmarkStart w:id="463" w:name="_Toc513807344"/>
      <w:bookmarkStart w:id="464" w:name="_Toc513807454"/>
      <w:bookmarkStart w:id="465" w:name="_Toc513807475"/>
      <w:bookmarkStart w:id="466" w:name="_Toc513824618"/>
      <w:bookmarkStart w:id="467" w:name="_Toc513824631"/>
      <w:bookmarkStart w:id="468" w:name="_Toc513824970"/>
      <w:bookmarkStart w:id="469" w:name="_Toc513825485"/>
      <w:r>
        <w:rPr>
          <w:rFonts w:ascii="Arial" w:hAnsi="Arial" w:cs="Arial"/>
          <w:sz w:val="20"/>
          <w:szCs w:val="20"/>
        </w:rPr>
        <w:t xml:space="preserve">The number of PUSCH repetitions for an EDT Msg3 HARQ retransmission is down-scaled </w:t>
      </w:r>
      <w:r w:rsidR="00BE1192">
        <w:rPr>
          <w:rFonts w:ascii="Arial" w:hAnsi="Arial" w:cs="Arial"/>
          <w:sz w:val="20"/>
          <w:szCs w:val="20"/>
        </w:rPr>
        <w:t>based on</w:t>
      </w:r>
      <w:r>
        <w:rPr>
          <w:rFonts w:ascii="Arial" w:hAnsi="Arial" w:cs="Arial"/>
          <w:sz w:val="20"/>
          <w:szCs w:val="20"/>
        </w:rPr>
        <w:t xml:space="preserve"> to the selected EDT TBS according to the same rules as for the initial EDT Msg3 transmission.</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994FABC" w14:textId="5D622685" w:rsidR="00864CC5" w:rsidRPr="00903116" w:rsidRDefault="00864CC5" w:rsidP="00864CC5">
      <w:pPr>
        <w:pStyle w:val="Heading1"/>
      </w:pPr>
      <w:r>
        <w:t>Fall-back to legacy Msg3 transmission</w:t>
      </w:r>
    </w:p>
    <w:p w14:paraId="31AC39F0" w14:textId="23B99626" w:rsidR="00864CC5" w:rsidRPr="00864CC5" w:rsidRDefault="00972C72" w:rsidP="00864CC5">
      <w:pPr>
        <w:rPr>
          <w:rFonts w:ascii="Arial" w:hAnsi="Arial" w:cs="Arial"/>
          <w:sz w:val="20"/>
          <w:szCs w:val="20"/>
          <w:lang w:val="en-GB" w:eastAsia="zh-CN"/>
        </w:rPr>
      </w:pPr>
      <w:r>
        <w:rPr>
          <w:rFonts w:ascii="Arial" w:hAnsi="Arial" w:cs="Arial"/>
          <w:sz w:val="20"/>
          <w:szCs w:val="20"/>
          <w:lang w:val="en-GB" w:eastAsia="zh-CN"/>
        </w:rPr>
        <w:t>It is already agreed that</w:t>
      </w:r>
      <w:r w:rsidR="00E756E8">
        <w:rPr>
          <w:rFonts w:ascii="Arial" w:hAnsi="Arial" w:cs="Arial"/>
          <w:sz w:val="20"/>
          <w:szCs w:val="20"/>
          <w:lang w:val="en-GB" w:eastAsia="zh-CN"/>
        </w:rPr>
        <w:t xml:space="preserve"> eNB can deny an EDT request from a UE and order fallback to legacy Msg3 transmission using the ‘R’ bit in MAC RAR. It may be beneficial to be able to indicate fallback to legacy Msg3 transmission instead of EDT Msg3 HARQ retransmission as well.</w:t>
      </w:r>
      <w:r w:rsidR="00864CC5">
        <w:rPr>
          <w:rFonts w:ascii="Arial" w:hAnsi="Arial" w:cs="Arial"/>
          <w:sz w:val="20"/>
          <w:szCs w:val="20"/>
          <w:lang w:val="en-GB" w:eastAsia="zh-CN"/>
        </w:rPr>
        <w:t xml:space="preserve"> </w:t>
      </w:r>
      <w:r w:rsidR="00864CC5" w:rsidRPr="00864CC5">
        <w:rPr>
          <w:rFonts w:ascii="Arial" w:hAnsi="Arial" w:cs="Arial"/>
          <w:sz w:val="20"/>
          <w:szCs w:val="20"/>
          <w:lang w:val="en-GB" w:eastAsia="zh-CN"/>
        </w:rPr>
        <w:t>The reasons for supporting fallback to legacy Msg3 transmission in the DCIs for EDT Msg3 retransmission are largely the same as for supporting fallback in the RAR UL grant:</w:t>
      </w:r>
    </w:p>
    <w:p w14:paraId="373788CD" w14:textId="6118E3F5" w:rsidR="00864CC5" w:rsidRPr="00864CC5" w:rsidRDefault="00864CC5" w:rsidP="00864CC5">
      <w:pPr>
        <w:pStyle w:val="ListParagraph"/>
        <w:numPr>
          <w:ilvl w:val="0"/>
          <w:numId w:val="43"/>
        </w:numPr>
        <w:rPr>
          <w:rFonts w:ascii="Arial" w:hAnsi="Arial" w:cs="Arial"/>
          <w:sz w:val="20"/>
          <w:szCs w:val="20"/>
          <w:lang w:val="en-GB" w:eastAsia="zh-CN"/>
        </w:rPr>
      </w:pPr>
      <w:r w:rsidRPr="00864CC5">
        <w:rPr>
          <w:rFonts w:ascii="Arial" w:hAnsi="Arial" w:cs="Arial"/>
          <w:sz w:val="20"/>
          <w:szCs w:val="20"/>
          <w:lang w:val="en-GB" w:eastAsia="zh-CN"/>
        </w:rPr>
        <w:t xml:space="preserve">The eNB may detect that the UL interference conditions </w:t>
      </w:r>
      <w:r w:rsidR="00C17B64">
        <w:rPr>
          <w:rFonts w:ascii="Arial" w:hAnsi="Arial" w:cs="Arial"/>
          <w:sz w:val="20"/>
          <w:szCs w:val="20"/>
          <w:lang w:val="en-GB" w:eastAsia="zh-CN"/>
        </w:rPr>
        <w:t xml:space="preserve">or UL traffic load situation </w:t>
      </w:r>
      <w:r w:rsidRPr="00864CC5">
        <w:rPr>
          <w:rFonts w:ascii="Arial" w:hAnsi="Arial" w:cs="Arial"/>
          <w:sz w:val="20"/>
          <w:szCs w:val="20"/>
          <w:lang w:val="en-GB" w:eastAsia="zh-CN"/>
        </w:rPr>
        <w:t>are such that it may be better to revert to non-EDT transmission. The conditions may very well have changed since the beginning of the EDT procedure since the procedure including retransmissions may take several seconds in some cases.</w:t>
      </w:r>
    </w:p>
    <w:p w14:paraId="6887E76D" w14:textId="5BA6A6BF" w:rsidR="00864CC5" w:rsidRPr="00864CC5" w:rsidRDefault="00864CC5" w:rsidP="00864CC5">
      <w:pPr>
        <w:pStyle w:val="ListParagraph"/>
        <w:numPr>
          <w:ilvl w:val="0"/>
          <w:numId w:val="43"/>
        </w:numPr>
        <w:rPr>
          <w:rFonts w:ascii="Arial" w:hAnsi="Arial" w:cs="Arial"/>
          <w:sz w:val="20"/>
          <w:szCs w:val="20"/>
          <w:lang w:val="en-GB" w:eastAsia="zh-CN"/>
        </w:rPr>
      </w:pPr>
      <w:r w:rsidRPr="00864CC5">
        <w:rPr>
          <w:rFonts w:ascii="Arial" w:hAnsi="Arial" w:cs="Arial"/>
          <w:sz w:val="20"/>
          <w:szCs w:val="20"/>
          <w:lang w:val="en-GB" w:eastAsia="zh-CN"/>
        </w:rPr>
        <w:t>The eNB may have run low on UL receiver resources capable of EDT reception (a process which may include blind decoding of multiple possible TBS). Again, the situation may have changed since the beginning of the EDT procedure.</w:t>
      </w:r>
    </w:p>
    <w:p w14:paraId="60B79843" w14:textId="6E84C114" w:rsidR="00864CC5" w:rsidRPr="00864CC5" w:rsidRDefault="00864CC5" w:rsidP="00864CC5">
      <w:pPr>
        <w:pStyle w:val="ListParagraph"/>
        <w:numPr>
          <w:ilvl w:val="0"/>
          <w:numId w:val="43"/>
        </w:numPr>
        <w:rPr>
          <w:rFonts w:ascii="Arial" w:hAnsi="Arial" w:cs="Arial"/>
          <w:sz w:val="20"/>
          <w:szCs w:val="20"/>
          <w:lang w:val="en-GB" w:eastAsia="zh-CN"/>
        </w:rPr>
      </w:pPr>
      <w:r w:rsidRPr="00864CC5">
        <w:rPr>
          <w:rFonts w:ascii="Arial" w:hAnsi="Arial" w:cs="Arial"/>
          <w:sz w:val="20"/>
          <w:szCs w:val="20"/>
          <w:lang w:val="en-GB" w:eastAsia="zh-CN"/>
        </w:rPr>
        <w:t xml:space="preserve">In addition, after </w:t>
      </w:r>
      <w:r>
        <w:rPr>
          <w:rFonts w:ascii="Arial" w:hAnsi="Arial" w:cs="Arial"/>
          <w:sz w:val="20"/>
          <w:szCs w:val="20"/>
          <w:lang w:val="en-GB" w:eastAsia="zh-CN"/>
        </w:rPr>
        <w:t xml:space="preserve">some </w:t>
      </w:r>
      <w:r w:rsidRPr="00864CC5">
        <w:rPr>
          <w:rFonts w:ascii="Arial" w:hAnsi="Arial" w:cs="Arial"/>
          <w:sz w:val="20"/>
          <w:szCs w:val="20"/>
          <w:lang w:val="en-GB" w:eastAsia="zh-CN"/>
        </w:rPr>
        <w:t>unsuccessful Msg3 decoding attempts, the eNB may conclude that contention between multiple UEs may prevent successful transmission and prefer to fall back to legacy Msg3 transmission.</w:t>
      </w:r>
      <w:r w:rsidR="00373DB1">
        <w:rPr>
          <w:rFonts w:ascii="Arial" w:hAnsi="Arial" w:cs="Arial"/>
          <w:sz w:val="20"/>
          <w:szCs w:val="20"/>
          <w:lang w:val="en-GB" w:eastAsia="zh-CN"/>
        </w:rPr>
        <w:t xml:space="preserve"> (A possibility</w:t>
      </w:r>
      <w:r w:rsidR="00373DB1" w:rsidRPr="00864CC5">
        <w:rPr>
          <w:rFonts w:ascii="Arial" w:hAnsi="Arial" w:cs="Arial"/>
          <w:sz w:val="20"/>
          <w:szCs w:val="20"/>
          <w:lang w:val="en-GB" w:eastAsia="zh-CN"/>
        </w:rPr>
        <w:t xml:space="preserve"> to abort the whole EDT procedure could </w:t>
      </w:r>
      <w:r w:rsidR="00373DB1">
        <w:rPr>
          <w:rFonts w:ascii="Arial" w:hAnsi="Arial" w:cs="Arial"/>
          <w:sz w:val="20"/>
          <w:szCs w:val="20"/>
          <w:lang w:val="en-GB" w:eastAsia="zh-CN"/>
        </w:rPr>
        <w:t xml:space="preserve">also </w:t>
      </w:r>
      <w:r w:rsidR="00373DB1" w:rsidRPr="00864CC5">
        <w:rPr>
          <w:rFonts w:ascii="Arial" w:hAnsi="Arial" w:cs="Arial"/>
          <w:sz w:val="20"/>
          <w:szCs w:val="20"/>
          <w:lang w:val="en-GB" w:eastAsia="zh-CN"/>
        </w:rPr>
        <w:t>be considered</w:t>
      </w:r>
      <w:r w:rsidR="00373DB1">
        <w:rPr>
          <w:rFonts w:ascii="Arial" w:hAnsi="Arial" w:cs="Arial"/>
          <w:sz w:val="20"/>
          <w:szCs w:val="20"/>
          <w:lang w:val="en-GB" w:eastAsia="zh-CN"/>
        </w:rPr>
        <w:t xml:space="preserve"> but fall-back to legacy procedure seems to be more in line with already specified behaviours.)</w:t>
      </w:r>
    </w:p>
    <w:p w14:paraId="25FCA4E0" w14:textId="31CD53A6" w:rsidR="001D56DE" w:rsidRDefault="00CD2604" w:rsidP="001D56DE">
      <w:pPr>
        <w:rPr>
          <w:rFonts w:ascii="Arial" w:hAnsi="Arial" w:cs="Arial"/>
          <w:sz w:val="20"/>
          <w:szCs w:val="20"/>
          <w:lang w:val="en-GB" w:eastAsia="zh-CN"/>
        </w:rPr>
      </w:pPr>
      <w:r>
        <w:rPr>
          <w:rFonts w:ascii="Arial" w:hAnsi="Arial" w:cs="Arial"/>
          <w:sz w:val="20"/>
          <w:szCs w:val="20"/>
          <w:lang w:val="en-GB" w:eastAsia="zh-CN"/>
        </w:rPr>
        <w:t>Therefore</w:t>
      </w:r>
      <w:r w:rsidR="00616800">
        <w:rPr>
          <w:rFonts w:ascii="Arial" w:hAnsi="Arial" w:cs="Arial"/>
          <w:sz w:val="20"/>
          <w:szCs w:val="20"/>
          <w:lang w:val="en-GB" w:eastAsia="zh-CN"/>
        </w:rPr>
        <w:t>,</w:t>
      </w:r>
      <w:r>
        <w:rPr>
          <w:rFonts w:ascii="Arial" w:hAnsi="Arial" w:cs="Arial"/>
          <w:sz w:val="20"/>
          <w:szCs w:val="20"/>
          <w:lang w:val="en-GB" w:eastAsia="zh-CN"/>
        </w:rPr>
        <w:t xml:space="preserve"> we have the following proposals, which may </w:t>
      </w:r>
      <w:r w:rsidR="008406CD">
        <w:rPr>
          <w:rFonts w:ascii="Arial" w:hAnsi="Arial" w:cs="Arial"/>
          <w:sz w:val="20"/>
          <w:szCs w:val="20"/>
          <w:lang w:val="en-GB" w:eastAsia="zh-CN"/>
        </w:rPr>
        <w:t xml:space="preserve">end up </w:t>
      </w:r>
      <w:r>
        <w:rPr>
          <w:rFonts w:ascii="Arial" w:hAnsi="Arial" w:cs="Arial"/>
          <w:sz w:val="20"/>
          <w:szCs w:val="20"/>
          <w:lang w:val="en-GB" w:eastAsia="zh-CN"/>
        </w:rPr>
        <w:t>be</w:t>
      </w:r>
      <w:r w:rsidR="008406CD">
        <w:rPr>
          <w:rFonts w:ascii="Arial" w:hAnsi="Arial" w:cs="Arial"/>
          <w:sz w:val="20"/>
          <w:szCs w:val="20"/>
          <w:lang w:val="en-GB" w:eastAsia="zh-CN"/>
        </w:rPr>
        <w:t>ing</w:t>
      </w:r>
      <w:r>
        <w:rPr>
          <w:rFonts w:ascii="Arial" w:hAnsi="Arial" w:cs="Arial"/>
          <w:sz w:val="20"/>
          <w:szCs w:val="20"/>
          <w:lang w:val="en-GB" w:eastAsia="zh-CN"/>
        </w:rPr>
        <w:t xml:space="preserve"> captured in RAN2 specification rather than RAN1 specification.</w:t>
      </w:r>
    </w:p>
    <w:p w14:paraId="049F8CDE" w14:textId="2FD68560" w:rsidR="00B06132" w:rsidRDefault="00EE48B2" w:rsidP="00B06132">
      <w:pPr>
        <w:pStyle w:val="Proposal"/>
        <w:rPr>
          <w:rFonts w:ascii="Arial" w:hAnsi="Arial" w:cs="Arial"/>
          <w:sz w:val="20"/>
          <w:szCs w:val="20"/>
        </w:rPr>
      </w:pPr>
      <w:bookmarkStart w:id="470" w:name="_Toc513637803"/>
      <w:bookmarkStart w:id="471" w:name="_Toc513637820"/>
      <w:bookmarkStart w:id="472" w:name="_Toc513637837"/>
      <w:bookmarkStart w:id="473" w:name="_Toc513637850"/>
      <w:bookmarkStart w:id="474" w:name="_Toc513637881"/>
      <w:bookmarkStart w:id="475" w:name="_Toc513637896"/>
      <w:bookmarkStart w:id="476" w:name="_Toc513637909"/>
      <w:bookmarkStart w:id="477" w:name="_Toc513637980"/>
      <w:bookmarkStart w:id="478" w:name="_Toc513637998"/>
      <w:bookmarkStart w:id="479" w:name="_Toc513638075"/>
      <w:bookmarkStart w:id="480" w:name="_Toc513638105"/>
      <w:bookmarkStart w:id="481" w:name="_Toc513645532"/>
      <w:bookmarkStart w:id="482" w:name="_Toc513645919"/>
      <w:bookmarkStart w:id="483" w:name="_Toc513646018"/>
      <w:bookmarkStart w:id="484" w:name="_Toc513646263"/>
      <w:bookmarkStart w:id="485" w:name="_Toc513647087"/>
      <w:bookmarkStart w:id="486" w:name="_Toc513647143"/>
      <w:bookmarkStart w:id="487" w:name="_Toc513647604"/>
      <w:bookmarkStart w:id="488" w:name="_Toc513647643"/>
      <w:bookmarkStart w:id="489" w:name="_Toc513647719"/>
      <w:bookmarkStart w:id="490" w:name="_Toc513806513"/>
      <w:bookmarkStart w:id="491" w:name="_Toc513806839"/>
      <w:bookmarkStart w:id="492" w:name="_Toc513806880"/>
      <w:bookmarkStart w:id="493" w:name="_Toc513806938"/>
      <w:bookmarkStart w:id="494" w:name="_Toc513806971"/>
      <w:bookmarkStart w:id="495" w:name="_Toc513807120"/>
      <w:bookmarkStart w:id="496" w:name="_Toc513807207"/>
      <w:bookmarkStart w:id="497" w:name="_Toc513807230"/>
      <w:bookmarkStart w:id="498" w:name="_Toc513807324"/>
      <w:bookmarkStart w:id="499" w:name="_Toc513807345"/>
      <w:bookmarkStart w:id="500" w:name="_Toc513807455"/>
      <w:bookmarkStart w:id="501" w:name="_Toc513807476"/>
      <w:bookmarkStart w:id="502" w:name="_Toc513824619"/>
      <w:bookmarkStart w:id="503" w:name="_Toc513824632"/>
      <w:bookmarkStart w:id="504" w:name="_Toc513824971"/>
      <w:bookmarkStart w:id="505" w:name="_Toc513825486"/>
      <w:r>
        <w:rPr>
          <w:rFonts w:ascii="Arial" w:hAnsi="Arial" w:cs="Arial"/>
          <w:sz w:val="20"/>
          <w:szCs w:val="20"/>
        </w:rPr>
        <w:lastRenderedPageBreak/>
        <w:t xml:space="preserve">The eNB can indicate fallback to legacy Msg3 transmission </w:t>
      </w:r>
      <w:r w:rsidR="00704E54">
        <w:rPr>
          <w:rFonts w:ascii="Arial" w:hAnsi="Arial" w:cs="Arial"/>
          <w:sz w:val="20"/>
          <w:szCs w:val="20"/>
        </w:rPr>
        <w:t xml:space="preserve">instead of </w:t>
      </w:r>
      <w:r w:rsidR="00CF6938">
        <w:rPr>
          <w:rFonts w:ascii="Arial" w:hAnsi="Arial" w:cs="Arial"/>
          <w:sz w:val="20"/>
          <w:szCs w:val="20"/>
        </w:rPr>
        <w:t xml:space="preserve">EDT Msg3 HARQ retransmission using an unused </w:t>
      </w:r>
      <w:r w:rsidR="00972C72">
        <w:rPr>
          <w:rFonts w:ascii="Arial" w:hAnsi="Arial" w:cs="Arial"/>
          <w:sz w:val="20"/>
          <w:szCs w:val="20"/>
        </w:rPr>
        <w:t>DCI state in DCI formats 6-0A and 6-0B (e.g. an unused MCS value or the NDI bit).</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1BC2B93D" w14:textId="023C3818" w:rsidR="009405ED" w:rsidRPr="00B66C56" w:rsidRDefault="009405ED" w:rsidP="009405ED">
      <w:pPr>
        <w:pStyle w:val="Proposal"/>
        <w:rPr>
          <w:rFonts w:ascii="Arial" w:hAnsi="Arial" w:cs="Arial"/>
          <w:sz w:val="20"/>
          <w:szCs w:val="20"/>
        </w:rPr>
      </w:pPr>
      <w:bookmarkStart w:id="506" w:name="_Toc513637981"/>
      <w:bookmarkStart w:id="507" w:name="_Toc513637999"/>
      <w:bookmarkStart w:id="508" w:name="_Toc513638076"/>
      <w:bookmarkStart w:id="509" w:name="_Toc513638106"/>
      <w:bookmarkStart w:id="510" w:name="_Toc513645533"/>
      <w:bookmarkStart w:id="511" w:name="_Toc513645920"/>
      <w:bookmarkStart w:id="512" w:name="_Toc513646019"/>
      <w:bookmarkStart w:id="513" w:name="_Toc513646264"/>
      <w:bookmarkStart w:id="514" w:name="_Toc513647088"/>
      <w:bookmarkStart w:id="515" w:name="_Toc513647144"/>
      <w:bookmarkStart w:id="516" w:name="_Toc513647605"/>
      <w:bookmarkStart w:id="517" w:name="_Toc513647644"/>
      <w:bookmarkStart w:id="518" w:name="_Toc513647720"/>
      <w:bookmarkStart w:id="519" w:name="_Toc513806514"/>
      <w:bookmarkStart w:id="520" w:name="_Toc513806840"/>
      <w:bookmarkStart w:id="521" w:name="_Toc513806881"/>
      <w:bookmarkStart w:id="522" w:name="_Toc513806939"/>
      <w:bookmarkStart w:id="523" w:name="_Toc513806972"/>
      <w:bookmarkStart w:id="524" w:name="_Toc513807121"/>
      <w:bookmarkStart w:id="525" w:name="_Toc513807208"/>
      <w:bookmarkStart w:id="526" w:name="_Toc513807231"/>
      <w:bookmarkStart w:id="527" w:name="_Toc513807325"/>
      <w:bookmarkStart w:id="528" w:name="_Toc513807346"/>
      <w:bookmarkStart w:id="529" w:name="_Toc513807456"/>
      <w:bookmarkStart w:id="530" w:name="_Toc513807477"/>
      <w:bookmarkStart w:id="531" w:name="_Toc513824620"/>
      <w:bookmarkStart w:id="532" w:name="_Toc513824633"/>
      <w:bookmarkStart w:id="533" w:name="_Toc513824972"/>
      <w:bookmarkStart w:id="534" w:name="_Toc513825487"/>
      <w:r>
        <w:rPr>
          <w:rFonts w:ascii="Arial" w:hAnsi="Arial" w:cs="Arial"/>
          <w:sz w:val="20"/>
          <w:szCs w:val="20"/>
        </w:rPr>
        <w:t xml:space="preserve">When eNB indicates fallback to legacy Msg3 transmission, the UE uses the same PRACH CE level that it would </w:t>
      </w:r>
      <w:r w:rsidR="00595094">
        <w:rPr>
          <w:rFonts w:ascii="Arial" w:hAnsi="Arial" w:cs="Arial"/>
          <w:sz w:val="20"/>
          <w:szCs w:val="20"/>
        </w:rPr>
        <w:t>otherwise have used for EDT Msg3</w:t>
      </w:r>
      <w:r>
        <w:rPr>
          <w:rFonts w:ascii="Arial" w:hAnsi="Arial" w:cs="Arial"/>
          <w:sz w:val="20"/>
          <w:szCs w:val="20"/>
        </w:rPr>
        <w:t>.</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969049F" w14:textId="298561BE" w:rsidR="00F04127" w:rsidRDefault="00F04127" w:rsidP="001474DB">
      <w:pPr>
        <w:pStyle w:val="Heading1"/>
      </w:pPr>
      <w:r>
        <w:t>Further alignment between CE modes A and B</w:t>
      </w:r>
    </w:p>
    <w:p w14:paraId="643AAA67" w14:textId="45368063" w:rsidR="007A3A20" w:rsidRDefault="00D0215C" w:rsidP="00DB00E5">
      <w:pPr>
        <w:rPr>
          <w:rFonts w:ascii="Arial" w:hAnsi="Arial" w:cs="Arial"/>
          <w:sz w:val="20"/>
          <w:szCs w:val="20"/>
          <w:lang w:val="en-GB" w:eastAsia="zh-CN"/>
        </w:rPr>
      </w:pPr>
      <w:r w:rsidRPr="00D0215C">
        <w:rPr>
          <w:rFonts w:ascii="Arial" w:hAnsi="Arial" w:cs="Arial"/>
          <w:sz w:val="20"/>
          <w:szCs w:val="20"/>
          <w:lang w:val="en-GB" w:eastAsia="zh-CN"/>
        </w:rPr>
        <w:t>A</w:t>
      </w:r>
      <w:r>
        <w:rPr>
          <w:rFonts w:ascii="Arial" w:hAnsi="Arial" w:cs="Arial"/>
          <w:sz w:val="20"/>
          <w:szCs w:val="20"/>
          <w:lang w:val="en-GB" w:eastAsia="zh-CN"/>
        </w:rPr>
        <w:t>s a further alignment between CE modes A and B, we would like to revisit the RAN1#92bis agreement on the range for maximum TBS values for CE mode B</w:t>
      </w:r>
      <w:r w:rsidR="007A3A20">
        <w:rPr>
          <w:rFonts w:ascii="Arial" w:hAnsi="Arial" w:cs="Arial"/>
          <w:sz w:val="20"/>
          <w:szCs w:val="20"/>
          <w:lang w:val="en-GB" w:eastAsia="zh-CN"/>
        </w:rPr>
        <w:t xml:space="preserve">. The EDT TBS tables for CE modes A and B are shown in </w:t>
      </w:r>
      <w:r w:rsidR="007A3A20">
        <w:rPr>
          <w:rFonts w:ascii="Arial" w:hAnsi="Arial" w:cs="Arial"/>
          <w:sz w:val="20"/>
          <w:szCs w:val="20"/>
          <w:lang w:val="en-GB" w:eastAsia="zh-CN"/>
        </w:rPr>
        <w:fldChar w:fldCharType="begin"/>
      </w:r>
      <w:r w:rsidR="007A3A20">
        <w:rPr>
          <w:rFonts w:ascii="Arial" w:hAnsi="Arial" w:cs="Arial"/>
          <w:sz w:val="20"/>
          <w:szCs w:val="20"/>
          <w:lang w:val="en-GB" w:eastAsia="zh-CN"/>
        </w:rPr>
        <w:instrText xml:space="preserve"> REF _Ref513646393 \h </w:instrText>
      </w:r>
      <w:r w:rsidR="007A3A20">
        <w:rPr>
          <w:rFonts w:ascii="Arial" w:hAnsi="Arial" w:cs="Arial"/>
          <w:sz w:val="20"/>
          <w:szCs w:val="20"/>
          <w:lang w:val="en-GB" w:eastAsia="zh-CN"/>
        </w:rPr>
      </w:r>
      <w:r w:rsidR="007A3A20">
        <w:rPr>
          <w:rFonts w:ascii="Arial" w:hAnsi="Arial" w:cs="Arial"/>
          <w:sz w:val="20"/>
          <w:szCs w:val="20"/>
          <w:lang w:val="en-GB" w:eastAsia="zh-CN"/>
        </w:rPr>
        <w:fldChar w:fldCharType="separate"/>
      </w:r>
      <w:r w:rsidR="00C17B64" w:rsidRPr="000572B0">
        <w:rPr>
          <w:rFonts w:ascii="Arial" w:hAnsi="Arial" w:cs="Arial"/>
          <w:sz w:val="20"/>
        </w:rPr>
        <w:t xml:space="preserve">Table </w:t>
      </w:r>
      <w:r w:rsidR="00C17B64">
        <w:rPr>
          <w:rFonts w:ascii="Arial" w:hAnsi="Arial" w:cs="Arial"/>
          <w:noProof/>
          <w:sz w:val="20"/>
        </w:rPr>
        <w:t>2</w:t>
      </w:r>
      <w:r w:rsidR="007A3A20">
        <w:rPr>
          <w:rFonts w:ascii="Arial" w:hAnsi="Arial" w:cs="Arial"/>
          <w:sz w:val="20"/>
          <w:szCs w:val="20"/>
          <w:lang w:val="en-GB" w:eastAsia="zh-CN"/>
        </w:rPr>
        <w:fldChar w:fldCharType="end"/>
      </w:r>
      <w:r w:rsidR="007A3A20">
        <w:rPr>
          <w:rFonts w:ascii="Arial" w:hAnsi="Arial" w:cs="Arial"/>
          <w:sz w:val="20"/>
          <w:szCs w:val="20"/>
          <w:lang w:val="en-GB" w:eastAsia="zh-CN"/>
        </w:rPr>
        <w:t xml:space="preserve"> and </w:t>
      </w:r>
      <w:r w:rsidR="007A3A20">
        <w:rPr>
          <w:rFonts w:ascii="Arial" w:hAnsi="Arial" w:cs="Arial"/>
          <w:sz w:val="20"/>
          <w:szCs w:val="20"/>
          <w:lang w:val="en-GB" w:eastAsia="zh-CN"/>
        </w:rPr>
        <w:fldChar w:fldCharType="begin"/>
      </w:r>
      <w:r w:rsidR="007A3A20">
        <w:rPr>
          <w:rFonts w:ascii="Arial" w:hAnsi="Arial" w:cs="Arial"/>
          <w:sz w:val="20"/>
          <w:szCs w:val="20"/>
          <w:lang w:val="en-GB" w:eastAsia="zh-CN"/>
        </w:rPr>
        <w:instrText xml:space="preserve"> REF _Ref513646395 \h </w:instrText>
      </w:r>
      <w:r w:rsidR="007A3A20">
        <w:rPr>
          <w:rFonts w:ascii="Arial" w:hAnsi="Arial" w:cs="Arial"/>
          <w:sz w:val="20"/>
          <w:szCs w:val="20"/>
          <w:lang w:val="en-GB" w:eastAsia="zh-CN"/>
        </w:rPr>
      </w:r>
      <w:r w:rsidR="007A3A20">
        <w:rPr>
          <w:rFonts w:ascii="Arial" w:hAnsi="Arial" w:cs="Arial"/>
          <w:sz w:val="20"/>
          <w:szCs w:val="20"/>
          <w:lang w:val="en-GB" w:eastAsia="zh-CN"/>
        </w:rPr>
        <w:fldChar w:fldCharType="separate"/>
      </w:r>
      <w:r w:rsidR="00C17B64" w:rsidRPr="000572B0">
        <w:rPr>
          <w:rFonts w:ascii="Arial" w:hAnsi="Arial" w:cs="Arial"/>
          <w:sz w:val="20"/>
        </w:rPr>
        <w:t xml:space="preserve">Table </w:t>
      </w:r>
      <w:r w:rsidR="00C17B64">
        <w:rPr>
          <w:rFonts w:ascii="Arial" w:hAnsi="Arial" w:cs="Arial"/>
          <w:noProof/>
          <w:sz w:val="20"/>
        </w:rPr>
        <w:t>3</w:t>
      </w:r>
      <w:r w:rsidR="007A3A20">
        <w:rPr>
          <w:rFonts w:ascii="Arial" w:hAnsi="Arial" w:cs="Arial"/>
          <w:sz w:val="20"/>
          <w:szCs w:val="20"/>
          <w:lang w:val="en-GB" w:eastAsia="zh-CN"/>
        </w:rPr>
        <w:fldChar w:fldCharType="end"/>
      </w:r>
      <w:r w:rsidR="007A3A20">
        <w:rPr>
          <w:rFonts w:ascii="Arial" w:hAnsi="Arial" w:cs="Arial"/>
          <w:sz w:val="20"/>
          <w:szCs w:val="20"/>
          <w:lang w:val="en-GB" w:eastAsia="zh-CN"/>
        </w:rPr>
        <w:t>, respectively. If maximum TBS value 456 bits (</w:t>
      </w:r>
      <w:r w:rsidR="007A3A20" w:rsidRPr="007A3A20">
        <w:rPr>
          <w:rFonts w:ascii="Arial" w:hAnsi="Arial" w:cs="Arial"/>
          <w:sz w:val="20"/>
          <w:szCs w:val="20"/>
          <w:highlight w:val="cyan"/>
          <w:lang w:val="en-GB" w:eastAsia="zh-CN"/>
        </w:rPr>
        <w:t>highlighted</w:t>
      </w:r>
      <w:r w:rsidR="007A3A20">
        <w:rPr>
          <w:rFonts w:ascii="Arial" w:hAnsi="Arial" w:cs="Arial"/>
          <w:sz w:val="20"/>
          <w:szCs w:val="20"/>
          <w:lang w:val="en-GB" w:eastAsia="zh-CN"/>
        </w:rPr>
        <w:t xml:space="preserve"> in </w:t>
      </w:r>
      <w:r w:rsidR="007A3A20">
        <w:rPr>
          <w:rFonts w:ascii="Arial" w:hAnsi="Arial" w:cs="Arial"/>
          <w:sz w:val="20"/>
          <w:szCs w:val="20"/>
          <w:lang w:val="en-GB" w:eastAsia="zh-CN"/>
        </w:rPr>
        <w:fldChar w:fldCharType="begin"/>
      </w:r>
      <w:r w:rsidR="007A3A20">
        <w:rPr>
          <w:rFonts w:ascii="Arial" w:hAnsi="Arial" w:cs="Arial"/>
          <w:sz w:val="20"/>
          <w:szCs w:val="20"/>
          <w:lang w:val="en-GB" w:eastAsia="zh-CN"/>
        </w:rPr>
        <w:instrText xml:space="preserve"> REF _Ref513646395 \h </w:instrText>
      </w:r>
      <w:r w:rsidR="007A3A20">
        <w:rPr>
          <w:rFonts w:ascii="Arial" w:hAnsi="Arial" w:cs="Arial"/>
          <w:sz w:val="20"/>
          <w:szCs w:val="20"/>
          <w:lang w:val="en-GB" w:eastAsia="zh-CN"/>
        </w:rPr>
      </w:r>
      <w:r w:rsidR="007A3A20">
        <w:rPr>
          <w:rFonts w:ascii="Arial" w:hAnsi="Arial" w:cs="Arial"/>
          <w:sz w:val="20"/>
          <w:szCs w:val="20"/>
          <w:lang w:val="en-GB" w:eastAsia="zh-CN"/>
        </w:rPr>
        <w:fldChar w:fldCharType="separate"/>
      </w:r>
      <w:r w:rsidR="00C17B64" w:rsidRPr="000572B0">
        <w:rPr>
          <w:rFonts w:ascii="Arial" w:hAnsi="Arial" w:cs="Arial"/>
          <w:sz w:val="20"/>
        </w:rPr>
        <w:t xml:space="preserve">Table </w:t>
      </w:r>
      <w:r w:rsidR="00C17B64">
        <w:rPr>
          <w:rFonts w:ascii="Arial" w:hAnsi="Arial" w:cs="Arial"/>
          <w:noProof/>
          <w:sz w:val="20"/>
        </w:rPr>
        <w:t>3</w:t>
      </w:r>
      <w:r w:rsidR="007A3A20">
        <w:rPr>
          <w:rFonts w:ascii="Arial" w:hAnsi="Arial" w:cs="Arial"/>
          <w:sz w:val="20"/>
          <w:szCs w:val="20"/>
          <w:lang w:val="en-GB" w:eastAsia="zh-CN"/>
        </w:rPr>
        <w:fldChar w:fldCharType="end"/>
      </w:r>
      <w:r w:rsidR="007A3A20">
        <w:rPr>
          <w:rFonts w:ascii="Arial" w:hAnsi="Arial" w:cs="Arial"/>
          <w:sz w:val="20"/>
          <w:szCs w:val="20"/>
          <w:lang w:val="en-GB" w:eastAsia="zh-CN"/>
        </w:rPr>
        <w:t>) is removed in CE mode B, the TBS tables will be the same for CE modes A and B (except that maximum TBS value 1000 bits is not used for CE mode B), which we see as beneficial from implementation re-use point of view.</w:t>
      </w:r>
      <w:r w:rsidR="00DB2764">
        <w:rPr>
          <w:rFonts w:ascii="Arial" w:hAnsi="Arial" w:cs="Arial"/>
          <w:sz w:val="20"/>
          <w:szCs w:val="20"/>
          <w:lang w:val="en-GB" w:eastAsia="zh-CN"/>
        </w:rPr>
        <w:t xml:space="preserve"> The more </w:t>
      </w:r>
      <w:r w:rsidR="00240DB2">
        <w:rPr>
          <w:rFonts w:ascii="Arial" w:hAnsi="Arial" w:cs="Arial"/>
          <w:sz w:val="20"/>
          <w:szCs w:val="20"/>
          <w:lang w:val="en-GB" w:eastAsia="zh-CN"/>
        </w:rPr>
        <w:t>components of an EDT implementation for CE mode A that can be directly re-used for CE mode B</w:t>
      </w:r>
      <w:r w:rsidR="00B10134">
        <w:rPr>
          <w:rFonts w:ascii="Arial" w:hAnsi="Arial" w:cs="Arial"/>
          <w:sz w:val="20"/>
          <w:szCs w:val="20"/>
          <w:lang w:val="en-GB" w:eastAsia="zh-CN"/>
        </w:rPr>
        <w:t>, the smoother the implementation and testing of EDT for CE mode B will be.</w:t>
      </w:r>
    </w:p>
    <w:p w14:paraId="25ECBAD9" w14:textId="5F185115" w:rsidR="007A3A20" w:rsidRPr="00B66C56" w:rsidRDefault="00502B32" w:rsidP="007A3A20">
      <w:pPr>
        <w:pStyle w:val="Proposal"/>
        <w:rPr>
          <w:rFonts w:ascii="Arial" w:hAnsi="Arial" w:cs="Arial"/>
          <w:sz w:val="20"/>
          <w:szCs w:val="20"/>
        </w:rPr>
      </w:pPr>
      <w:bookmarkStart w:id="535" w:name="_Toc513647089"/>
      <w:bookmarkStart w:id="536" w:name="_Toc513647145"/>
      <w:bookmarkStart w:id="537" w:name="_Toc513647606"/>
      <w:bookmarkStart w:id="538" w:name="_Toc513647645"/>
      <w:bookmarkStart w:id="539" w:name="_Toc513647721"/>
      <w:bookmarkStart w:id="540" w:name="_Toc513806515"/>
      <w:bookmarkStart w:id="541" w:name="_Toc513806841"/>
      <w:bookmarkStart w:id="542" w:name="_Toc513806882"/>
      <w:bookmarkStart w:id="543" w:name="_Toc513806940"/>
      <w:bookmarkStart w:id="544" w:name="_Toc513806973"/>
      <w:bookmarkStart w:id="545" w:name="_Toc513807122"/>
      <w:bookmarkStart w:id="546" w:name="_Toc513807209"/>
      <w:bookmarkStart w:id="547" w:name="_Toc513807232"/>
      <w:bookmarkStart w:id="548" w:name="_Toc513807326"/>
      <w:bookmarkStart w:id="549" w:name="_Toc513807347"/>
      <w:bookmarkStart w:id="550" w:name="_Toc513807457"/>
      <w:bookmarkStart w:id="551" w:name="_Toc513807478"/>
      <w:bookmarkStart w:id="552" w:name="_Toc513824621"/>
      <w:bookmarkStart w:id="553" w:name="_Toc513824634"/>
      <w:bookmarkStart w:id="554" w:name="_Toc513824973"/>
      <w:bookmarkStart w:id="555" w:name="_Toc513825488"/>
      <w:r>
        <w:rPr>
          <w:rFonts w:ascii="Arial" w:hAnsi="Arial" w:cs="Arial"/>
          <w:sz w:val="20"/>
          <w:szCs w:val="20"/>
        </w:rPr>
        <w:t>The maximum EDT TBS value 456 bits is removed for CE mode B (in order to harmonize the EDT TBS tables for CE modes A and B)</w:t>
      </w:r>
      <w:r w:rsidR="007A3A20">
        <w:rPr>
          <w:rFonts w:ascii="Arial" w:hAnsi="Arial" w:cs="Arial"/>
          <w:sz w:val="20"/>
          <w:szCs w:val="20"/>
          <w:lang w:val="en-GB" w:eastAsia="zh-CN"/>
        </w:rPr>
        <w:t>.</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E13A025" w14:textId="7303EBFE" w:rsidR="00D0215C" w:rsidRDefault="00D0215C" w:rsidP="00DB00E5">
      <w:pPr>
        <w:rPr>
          <w:rFonts w:ascii="Arial" w:hAnsi="Arial" w:cs="Arial"/>
          <w:sz w:val="20"/>
          <w:szCs w:val="20"/>
          <w:lang w:val="en-GB" w:eastAsia="zh-CN"/>
        </w:rPr>
      </w:pPr>
    </w:p>
    <w:p w14:paraId="3A17A5E3" w14:textId="033DF20E" w:rsidR="00D0215C" w:rsidRPr="000572B0" w:rsidRDefault="00D0215C" w:rsidP="00D0215C">
      <w:pPr>
        <w:pStyle w:val="Caption"/>
        <w:rPr>
          <w:rFonts w:ascii="Arial" w:eastAsia="Times New Roman" w:hAnsi="Arial" w:cs="Arial"/>
          <w:sz w:val="20"/>
          <w:lang w:val="en-GB" w:eastAsia="en-GB"/>
        </w:rPr>
      </w:pPr>
      <w:bookmarkStart w:id="556" w:name="_Ref513646393"/>
      <w:r w:rsidRPr="000572B0">
        <w:rPr>
          <w:rFonts w:ascii="Arial" w:hAnsi="Arial" w:cs="Arial"/>
          <w:sz w:val="20"/>
        </w:rPr>
        <w:t xml:space="preserve">Table </w:t>
      </w:r>
      <w:r w:rsidRPr="000572B0">
        <w:rPr>
          <w:rFonts w:ascii="Arial" w:hAnsi="Arial" w:cs="Arial"/>
          <w:sz w:val="20"/>
        </w:rPr>
        <w:fldChar w:fldCharType="begin"/>
      </w:r>
      <w:r w:rsidRPr="000572B0">
        <w:rPr>
          <w:rFonts w:ascii="Arial" w:hAnsi="Arial" w:cs="Arial"/>
          <w:sz w:val="20"/>
        </w:rPr>
        <w:instrText xml:space="preserve"> SEQ Table \* ARABIC </w:instrText>
      </w:r>
      <w:r w:rsidRPr="000572B0">
        <w:rPr>
          <w:rFonts w:ascii="Arial" w:hAnsi="Arial" w:cs="Arial"/>
          <w:sz w:val="20"/>
        </w:rPr>
        <w:fldChar w:fldCharType="separate"/>
      </w:r>
      <w:r w:rsidR="00C17B64">
        <w:rPr>
          <w:rFonts w:ascii="Arial" w:hAnsi="Arial" w:cs="Arial"/>
          <w:noProof/>
          <w:sz w:val="20"/>
        </w:rPr>
        <w:t>2</w:t>
      </w:r>
      <w:r w:rsidRPr="000572B0">
        <w:rPr>
          <w:rFonts w:ascii="Arial" w:hAnsi="Arial" w:cs="Arial"/>
          <w:sz w:val="20"/>
        </w:rPr>
        <w:fldChar w:fldCharType="end"/>
      </w:r>
      <w:bookmarkEnd w:id="556"/>
      <w:r w:rsidRPr="000572B0">
        <w:rPr>
          <w:rFonts w:ascii="Arial" w:hAnsi="Arial" w:cs="Arial"/>
          <w:sz w:val="20"/>
        </w:rPr>
        <w:t xml:space="preserve">: </w:t>
      </w:r>
      <w:r>
        <w:rPr>
          <w:rFonts w:ascii="Arial" w:hAnsi="Arial" w:cs="Arial"/>
          <w:sz w:val="20"/>
        </w:rPr>
        <w:t>EDT TBS table for CE mode A</w:t>
      </w:r>
    </w:p>
    <w:tbl>
      <w:tblPr>
        <w:tblW w:w="4354" w:type="pct"/>
        <w:jc w:val="center"/>
        <w:tblCellMar>
          <w:left w:w="0" w:type="dxa"/>
          <w:right w:w="0" w:type="dxa"/>
        </w:tblCellMar>
        <w:tblLook w:val="04A0" w:firstRow="1" w:lastRow="0" w:firstColumn="1" w:lastColumn="0" w:noHBand="0" w:noVBand="1"/>
      </w:tblPr>
      <w:tblGrid>
        <w:gridCol w:w="931"/>
        <w:gridCol w:w="931"/>
        <w:gridCol w:w="930"/>
        <w:gridCol w:w="930"/>
        <w:gridCol w:w="933"/>
        <w:gridCol w:w="930"/>
        <w:gridCol w:w="930"/>
        <w:gridCol w:w="930"/>
        <w:gridCol w:w="931"/>
      </w:tblGrid>
      <w:tr w:rsidR="00D0215C" w:rsidRPr="00D0215C" w14:paraId="239C358C" w14:textId="77777777" w:rsidTr="00D0215C">
        <w:trPr>
          <w:jc w:val="center"/>
        </w:trPr>
        <w:tc>
          <w:tcPr>
            <w:tcW w:w="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1E5BAC" w14:textId="77777777" w:rsidR="00D0215C" w:rsidRPr="00D0215C" w:rsidRDefault="00D0215C" w:rsidP="004F745D">
            <w:pPr>
              <w:jc w:val="center"/>
              <w:rPr>
                <w:rFonts w:ascii="Arial" w:hAnsi="Arial" w:cs="Arial"/>
                <w:b/>
                <w:bCs/>
                <w:sz w:val="20"/>
                <w:szCs w:val="20"/>
                <w:lang w:eastAsia="zh-CN"/>
              </w:rPr>
            </w:pPr>
            <w:r w:rsidRPr="00D0215C">
              <w:rPr>
                <w:rFonts w:ascii="Arial" w:hAnsi="Arial" w:cs="Arial"/>
                <w:b/>
                <w:bCs/>
                <w:sz w:val="20"/>
                <w:szCs w:val="20"/>
                <w:lang w:eastAsia="zh-CN"/>
              </w:rPr>
              <w:t>Max TBS</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AFA43C" w14:textId="77777777" w:rsidR="00D0215C" w:rsidRPr="00D0215C" w:rsidRDefault="00D0215C" w:rsidP="004F745D">
            <w:pPr>
              <w:spacing w:line="360" w:lineRule="auto"/>
              <w:ind w:left="720" w:hanging="720"/>
              <w:jc w:val="center"/>
              <w:rPr>
                <w:rFonts w:ascii="Arial" w:eastAsia="Calibri" w:hAnsi="Arial" w:cs="Arial"/>
                <w:sz w:val="20"/>
                <w:szCs w:val="20"/>
              </w:rPr>
            </w:pPr>
            <w:r w:rsidRPr="00D0215C">
              <w:rPr>
                <w:rFonts w:ascii="Arial" w:hAnsi="Arial" w:cs="Arial"/>
                <w:b/>
                <w:bCs/>
                <w:sz w:val="20"/>
                <w:szCs w:val="20"/>
              </w:rPr>
              <w:t>328</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3C67F8"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408</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6D4439"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504</w:t>
            </w:r>
          </w:p>
        </w:tc>
        <w:tc>
          <w:tcPr>
            <w:tcW w:w="5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DF2236"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600</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3053DA"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712</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0D8AB2"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808</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8E807E"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936</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E43398"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1000</w:t>
            </w:r>
          </w:p>
        </w:tc>
      </w:tr>
      <w:tr w:rsidR="00D0215C" w:rsidRPr="00D0215C" w14:paraId="4704DB5F" w14:textId="77777777" w:rsidTr="00D0215C">
        <w:trPr>
          <w:jc w:val="center"/>
        </w:trPr>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BF01D8"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T</w:t>
            </w:r>
            <w:r w:rsidRPr="00D0215C">
              <w:rPr>
                <w:rFonts w:ascii="Arial" w:hAnsi="Arial" w:cs="Arial"/>
                <w:b/>
                <w:bCs/>
                <w:sz w:val="20"/>
                <w:szCs w:val="20"/>
                <w:vertAlign w:val="subscript"/>
              </w:rPr>
              <w:t>1</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B687F8"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8B2065"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67A5E"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328</w:t>
            </w:r>
          </w:p>
        </w:tc>
        <w:tc>
          <w:tcPr>
            <w:tcW w:w="5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11A0C"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013D83"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1ADDF"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81156"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DFB78"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328</w:t>
            </w:r>
          </w:p>
        </w:tc>
      </w:tr>
      <w:tr w:rsidR="00D0215C" w:rsidRPr="00D0215C" w14:paraId="08947EAB" w14:textId="77777777" w:rsidTr="00D0215C">
        <w:trPr>
          <w:jc w:val="center"/>
        </w:trPr>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60AEDE"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T</w:t>
            </w:r>
            <w:r w:rsidRPr="00D0215C">
              <w:rPr>
                <w:rFonts w:ascii="Arial" w:hAnsi="Arial" w:cs="Arial"/>
                <w:b/>
                <w:bCs/>
                <w:sz w:val="20"/>
                <w:szCs w:val="20"/>
                <w:vertAlign w:val="subscript"/>
              </w:rPr>
              <w:t>2</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14EF2" w14:textId="77777777" w:rsidR="00D0215C" w:rsidRPr="00D0215C" w:rsidRDefault="00D0215C" w:rsidP="004F745D">
            <w:pPr>
              <w:jc w:val="center"/>
              <w:rPr>
                <w:rFonts w:ascii="Arial" w:hAnsi="Arial" w:cs="Arial"/>
                <w:sz w:val="20"/>
                <w:szCs w:val="20"/>
              </w:rP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DE5AA6" w14:textId="77777777" w:rsidR="00D0215C" w:rsidRPr="00D0215C" w:rsidRDefault="00D0215C" w:rsidP="004F745D">
            <w:pPr>
              <w:spacing w:line="360" w:lineRule="auto"/>
              <w:ind w:left="720" w:hanging="720"/>
              <w:jc w:val="center"/>
              <w:rPr>
                <w:rFonts w:ascii="Arial" w:eastAsia="Calibri" w:hAnsi="Arial" w:cs="Arial"/>
                <w:sz w:val="20"/>
                <w:szCs w:val="20"/>
              </w:rPr>
            </w:pPr>
            <w:r w:rsidRPr="00D0215C">
              <w:rPr>
                <w:rFonts w:ascii="Arial" w:hAnsi="Arial" w:cs="Arial"/>
                <w:sz w:val="20"/>
                <w:szCs w:val="20"/>
              </w:rPr>
              <w:t>408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8901D"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408</w:t>
            </w:r>
          </w:p>
        </w:tc>
        <w:tc>
          <w:tcPr>
            <w:tcW w:w="5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CD5B1E"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408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D324F"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456</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00B8A"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504</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79D4D"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504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A69AA"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536</w:t>
            </w:r>
          </w:p>
        </w:tc>
      </w:tr>
      <w:tr w:rsidR="00D0215C" w:rsidRPr="00D0215C" w14:paraId="31192617" w14:textId="77777777" w:rsidTr="00D0215C">
        <w:trPr>
          <w:jc w:val="center"/>
        </w:trPr>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CC2CC7"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T</w:t>
            </w:r>
            <w:r w:rsidRPr="00D0215C">
              <w:rPr>
                <w:rFonts w:ascii="Arial" w:hAnsi="Arial" w:cs="Arial"/>
                <w:b/>
                <w:bCs/>
                <w:sz w:val="20"/>
                <w:szCs w:val="20"/>
                <w:vertAlign w:val="subscript"/>
              </w:rPr>
              <w:t>3</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DEB326" w14:textId="77777777" w:rsidR="00D0215C" w:rsidRPr="00D0215C" w:rsidRDefault="00D0215C" w:rsidP="004F745D">
            <w:pPr>
              <w:jc w:val="center"/>
              <w:rPr>
                <w:rFonts w:ascii="Arial" w:hAnsi="Arial" w:cs="Arial"/>
                <w:sz w:val="20"/>
                <w:szCs w:val="20"/>
              </w:rP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8B7F04" w14:textId="77777777" w:rsidR="00D0215C" w:rsidRPr="00D0215C" w:rsidRDefault="00D0215C" w:rsidP="004F745D">
            <w:pPr>
              <w:jc w:val="center"/>
              <w:rPr>
                <w:rFonts w:ascii="Arial" w:hAnsi="Arial" w:cs="Arial"/>
                <w:sz w:val="20"/>
                <w:szCs w:val="20"/>
              </w:rP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94777F" w14:textId="77777777" w:rsidR="00D0215C" w:rsidRPr="00D0215C" w:rsidRDefault="00D0215C" w:rsidP="004F745D">
            <w:pPr>
              <w:spacing w:line="360" w:lineRule="auto"/>
              <w:ind w:left="720" w:hanging="720"/>
              <w:jc w:val="center"/>
              <w:rPr>
                <w:rFonts w:ascii="Arial" w:eastAsia="Calibri" w:hAnsi="Arial" w:cs="Arial"/>
                <w:sz w:val="20"/>
                <w:szCs w:val="20"/>
              </w:rPr>
            </w:pPr>
            <w:r w:rsidRPr="00D0215C">
              <w:rPr>
                <w:rFonts w:ascii="Arial" w:hAnsi="Arial" w:cs="Arial"/>
                <w:sz w:val="20"/>
                <w:szCs w:val="20"/>
              </w:rPr>
              <w:t>456</w:t>
            </w:r>
          </w:p>
        </w:tc>
        <w:tc>
          <w:tcPr>
            <w:tcW w:w="5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92213"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504</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CEBB3"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600</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AFFBA"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712</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16A45"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712</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16C1E5"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776</w:t>
            </w:r>
          </w:p>
        </w:tc>
      </w:tr>
      <w:tr w:rsidR="00D0215C" w:rsidRPr="00D0215C" w14:paraId="392467E1" w14:textId="77777777" w:rsidTr="00D0215C">
        <w:trPr>
          <w:jc w:val="center"/>
        </w:trPr>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7072A"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T</w:t>
            </w:r>
            <w:r w:rsidRPr="00D0215C">
              <w:rPr>
                <w:rFonts w:ascii="Arial" w:hAnsi="Arial" w:cs="Arial"/>
                <w:b/>
                <w:bCs/>
                <w:sz w:val="20"/>
                <w:szCs w:val="20"/>
                <w:vertAlign w:val="subscript"/>
              </w:rPr>
              <w:t>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3AA2AF" w14:textId="77777777" w:rsidR="00D0215C" w:rsidRPr="00D0215C" w:rsidRDefault="00D0215C" w:rsidP="004F745D">
            <w:pPr>
              <w:jc w:val="center"/>
              <w:rPr>
                <w:rFonts w:ascii="Arial" w:hAnsi="Arial" w:cs="Arial"/>
                <w:sz w:val="20"/>
                <w:szCs w:val="20"/>
              </w:rP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FF7E6" w14:textId="77777777" w:rsidR="00D0215C" w:rsidRPr="00D0215C" w:rsidRDefault="00D0215C" w:rsidP="004F745D">
            <w:pPr>
              <w:jc w:val="center"/>
              <w:rPr>
                <w:rFonts w:ascii="Arial" w:hAnsi="Arial" w:cs="Arial"/>
                <w:sz w:val="20"/>
                <w:szCs w:val="20"/>
              </w:rP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63B12" w14:textId="77777777" w:rsidR="00D0215C" w:rsidRPr="00D0215C" w:rsidRDefault="00D0215C" w:rsidP="004F745D">
            <w:pPr>
              <w:jc w:val="center"/>
              <w:rPr>
                <w:rFonts w:ascii="Arial" w:eastAsia="Calibri" w:hAnsi="Arial" w:cs="Arial"/>
                <w:sz w:val="20"/>
                <w:szCs w:val="20"/>
              </w:rPr>
            </w:pPr>
            <w:r w:rsidRPr="00D0215C">
              <w:rPr>
                <w:rFonts w:ascii="Arial" w:hAnsi="Arial" w:cs="Arial"/>
                <w:sz w:val="20"/>
                <w:szCs w:val="20"/>
              </w:rPr>
              <w:t>504</w:t>
            </w:r>
          </w:p>
        </w:tc>
        <w:tc>
          <w:tcPr>
            <w:tcW w:w="5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51FF1"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600</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474AE1"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712</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0438D"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808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FC3956"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936</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08328"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1000</w:t>
            </w:r>
          </w:p>
        </w:tc>
      </w:tr>
    </w:tbl>
    <w:p w14:paraId="788167E8" w14:textId="41B07727" w:rsidR="00D0215C" w:rsidRDefault="00D0215C" w:rsidP="00DB00E5">
      <w:pPr>
        <w:rPr>
          <w:rFonts w:ascii="Arial" w:hAnsi="Arial" w:cs="Arial"/>
          <w:sz w:val="20"/>
          <w:szCs w:val="20"/>
          <w:lang w:val="en-GB" w:eastAsia="zh-CN"/>
        </w:rPr>
      </w:pPr>
    </w:p>
    <w:p w14:paraId="25F24974" w14:textId="5072F485" w:rsidR="00D0215C" w:rsidRPr="000572B0" w:rsidRDefault="00D0215C" w:rsidP="00D0215C">
      <w:pPr>
        <w:pStyle w:val="Caption"/>
        <w:rPr>
          <w:rFonts w:ascii="Arial" w:eastAsia="Times New Roman" w:hAnsi="Arial" w:cs="Arial"/>
          <w:sz w:val="20"/>
          <w:lang w:val="en-GB" w:eastAsia="en-GB"/>
        </w:rPr>
      </w:pPr>
      <w:bookmarkStart w:id="557" w:name="_Ref513646395"/>
      <w:r w:rsidRPr="000572B0">
        <w:rPr>
          <w:rFonts w:ascii="Arial" w:hAnsi="Arial" w:cs="Arial"/>
          <w:sz w:val="20"/>
        </w:rPr>
        <w:t xml:space="preserve">Table </w:t>
      </w:r>
      <w:r w:rsidRPr="000572B0">
        <w:rPr>
          <w:rFonts w:ascii="Arial" w:hAnsi="Arial" w:cs="Arial"/>
          <w:sz w:val="20"/>
        </w:rPr>
        <w:fldChar w:fldCharType="begin"/>
      </w:r>
      <w:r w:rsidRPr="000572B0">
        <w:rPr>
          <w:rFonts w:ascii="Arial" w:hAnsi="Arial" w:cs="Arial"/>
          <w:sz w:val="20"/>
        </w:rPr>
        <w:instrText xml:space="preserve"> SEQ Table \* ARABIC </w:instrText>
      </w:r>
      <w:r w:rsidRPr="000572B0">
        <w:rPr>
          <w:rFonts w:ascii="Arial" w:hAnsi="Arial" w:cs="Arial"/>
          <w:sz w:val="20"/>
        </w:rPr>
        <w:fldChar w:fldCharType="separate"/>
      </w:r>
      <w:r w:rsidR="00C17B64">
        <w:rPr>
          <w:rFonts w:ascii="Arial" w:hAnsi="Arial" w:cs="Arial"/>
          <w:noProof/>
          <w:sz w:val="20"/>
        </w:rPr>
        <w:t>3</w:t>
      </w:r>
      <w:r w:rsidRPr="000572B0">
        <w:rPr>
          <w:rFonts w:ascii="Arial" w:hAnsi="Arial" w:cs="Arial"/>
          <w:sz w:val="20"/>
        </w:rPr>
        <w:fldChar w:fldCharType="end"/>
      </w:r>
      <w:bookmarkEnd w:id="557"/>
      <w:r w:rsidRPr="000572B0">
        <w:rPr>
          <w:rFonts w:ascii="Arial" w:hAnsi="Arial" w:cs="Arial"/>
          <w:sz w:val="20"/>
        </w:rPr>
        <w:t xml:space="preserve">: </w:t>
      </w:r>
      <w:r>
        <w:rPr>
          <w:rFonts w:ascii="Arial" w:hAnsi="Arial" w:cs="Arial"/>
          <w:sz w:val="20"/>
        </w:rPr>
        <w:t>EDT TBS table for CE mode B</w:t>
      </w:r>
    </w:p>
    <w:tbl>
      <w:tblPr>
        <w:tblW w:w="4344" w:type="pct"/>
        <w:jc w:val="center"/>
        <w:tblCellMar>
          <w:left w:w="0" w:type="dxa"/>
          <w:right w:w="0" w:type="dxa"/>
        </w:tblCellMar>
        <w:tblLook w:val="04A0" w:firstRow="1" w:lastRow="0" w:firstColumn="1" w:lastColumn="0" w:noHBand="0" w:noVBand="1"/>
      </w:tblPr>
      <w:tblGrid>
        <w:gridCol w:w="930"/>
        <w:gridCol w:w="930"/>
        <w:gridCol w:w="929"/>
        <w:gridCol w:w="929"/>
        <w:gridCol w:w="929"/>
        <w:gridCol w:w="929"/>
        <w:gridCol w:w="929"/>
        <w:gridCol w:w="929"/>
        <w:gridCol w:w="923"/>
      </w:tblGrid>
      <w:tr w:rsidR="00D0215C" w:rsidRPr="00D0215C" w14:paraId="5BFAC7EF" w14:textId="77777777" w:rsidTr="00D0215C">
        <w:trPr>
          <w:jc w:val="center"/>
        </w:trPr>
        <w:tc>
          <w:tcPr>
            <w:tcW w:w="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4FE137" w14:textId="77777777" w:rsidR="00D0215C" w:rsidRPr="00D0215C" w:rsidRDefault="00D0215C" w:rsidP="004F745D">
            <w:pPr>
              <w:jc w:val="center"/>
              <w:rPr>
                <w:rFonts w:ascii="Arial" w:hAnsi="Arial" w:cs="Arial"/>
                <w:b/>
                <w:bCs/>
                <w:sz w:val="20"/>
                <w:szCs w:val="20"/>
                <w:lang w:eastAsia="zh-CN"/>
              </w:rPr>
            </w:pPr>
            <w:r w:rsidRPr="00D0215C">
              <w:rPr>
                <w:rFonts w:ascii="Arial" w:hAnsi="Arial" w:cs="Arial"/>
                <w:b/>
                <w:bCs/>
                <w:sz w:val="20"/>
                <w:szCs w:val="20"/>
                <w:lang w:eastAsia="zh-CN"/>
              </w:rPr>
              <w:t>Max TBS</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7FCAA2" w14:textId="77777777" w:rsidR="00D0215C" w:rsidRPr="00D0215C" w:rsidRDefault="00D0215C" w:rsidP="004F745D">
            <w:pPr>
              <w:spacing w:line="360" w:lineRule="auto"/>
              <w:ind w:left="720" w:hanging="720"/>
              <w:jc w:val="center"/>
              <w:rPr>
                <w:rFonts w:ascii="Arial" w:eastAsia="Calibri" w:hAnsi="Arial" w:cs="Arial"/>
                <w:sz w:val="20"/>
                <w:szCs w:val="20"/>
              </w:rPr>
            </w:pPr>
            <w:r w:rsidRPr="00D0215C">
              <w:rPr>
                <w:rFonts w:ascii="Arial" w:hAnsi="Arial" w:cs="Arial"/>
                <w:b/>
                <w:bCs/>
                <w:sz w:val="20"/>
                <w:szCs w:val="20"/>
              </w:rPr>
              <w:t>328</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8D5F8D"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408</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976EA0" w14:textId="77777777" w:rsidR="00D0215C" w:rsidRPr="007A3A20" w:rsidRDefault="00D0215C" w:rsidP="004F745D">
            <w:pPr>
              <w:spacing w:line="360" w:lineRule="auto"/>
              <w:ind w:left="720" w:hanging="720"/>
              <w:jc w:val="center"/>
              <w:rPr>
                <w:rFonts w:ascii="Arial" w:hAnsi="Arial" w:cs="Arial"/>
                <w:sz w:val="20"/>
                <w:szCs w:val="20"/>
                <w:highlight w:val="cyan"/>
              </w:rPr>
            </w:pPr>
            <w:r w:rsidRPr="007A3A20">
              <w:rPr>
                <w:rFonts w:ascii="Arial" w:hAnsi="Arial" w:cs="Arial"/>
                <w:b/>
                <w:bCs/>
                <w:sz w:val="20"/>
                <w:szCs w:val="20"/>
                <w:highlight w:val="cyan"/>
              </w:rPr>
              <w:t>456</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7BD81F"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504</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1F21F5"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600</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66A837"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712</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503B9E"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808</w:t>
            </w:r>
          </w:p>
        </w:tc>
        <w:tc>
          <w:tcPr>
            <w:tcW w:w="55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0BFD21"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936</w:t>
            </w:r>
          </w:p>
        </w:tc>
      </w:tr>
      <w:tr w:rsidR="00D0215C" w:rsidRPr="00D0215C" w14:paraId="4DD9F34E" w14:textId="77777777" w:rsidTr="00D0215C">
        <w:trPr>
          <w:jc w:val="center"/>
        </w:trPr>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4F9DC"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T</w:t>
            </w:r>
            <w:r w:rsidRPr="00D0215C">
              <w:rPr>
                <w:rFonts w:ascii="Arial" w:hAnsi="Arial" w:cs="Arial"/>
                <w:b/>
                <w:bCs/>
                <w:sz w:val="20"/>
                <w:szCs w:val="20"/>
                <w:vertAlign w:val="subscript"/>
              </w:rPr>
              <w:t>1</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24531"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51B3B"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126347" w14:textId="77777777" w:rsidR="00D0215C" w:rsidRPr="007A3A20" w:rsidRDefault="00D0215C" w:rsidP="004F745D">
            <w:pPr>
              <w:spacing w:line="360" w:lineRule="auto"/>
              <w:ind w:left="720" w:hanging="720"/>
              <w:jc w:val="center"/>
              <w:rPr>
                <w:rFonts w:ascii="Arial" w:hAnsi="Arial" w:cs="Arial"/>
                <w:sz w:val="20"/>
                <w:szCs w:val="20"/>
                <w:highlight w:val="cyan"/>
              </w:rPr>
            </w:pPr>
            <w:r w:rsidRPr="007A3A20">
              <w:rPr>
                <w:rFonts w:ascii="Arial" w:hAnsi="Arial" w:cs="Arial"/>
                <w:sz w:val="20"/>
                <w:szCs w:val="20"/>
                <w:highlight w:val="cyan"/>
              </w:rP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76128"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D6DE25"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52E7F"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A59E0C"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328</w:t>
            </w:r>
          </w:p>
        </w:tc>
        <w:tc>
          <w:tcPr>
            <w:tcW w:w="5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CF904"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328</w:t>
            </w:r>
          </w:p>
        </w:tc>
      </w:tr>
      <w:tr w:rsidR="00D0215C" w:rsidRPr="00D0215C" w14:paraId="4DE00B63" w14:textId="77777777" w:rsidTr="00D0215C">
        <w:trPr>
          <w:jc w:val="center"/>
        </w:trPr>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57E40F"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T</w:t>
            </w:r>
            <w:r w:rsidRPr="00D0215C">
              <w:rPr>
                <w:rFonts w:ascii="Arial" w:hAnsi="Arial" w:cs="Arial"/>
                <w:b/>
                <w:bCs/>
                <w:sz w:val="20"/>
                <w:szCs w:val="20"/>
                <w:vertAlign w:val="subscript"/>
              </w:rPr>
              <w:t>2</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4DC6D" w14:textId="77777777" w:rsidR="00D0215C" w:rsidRPr="00D0215C" w:rsidRDefault="00D0215C" w:rsidP="004F745D">
            <w:pPr>
              <w:jc w:val="center"/>
              <w:rPr>
                <w:rFonts w:ascii="Arial" w:hAnsi="Arial" w:cs="Arial"/>
                <w:sz w:val="20"/>
                <w:szCs w:val="20"/>
              </w:rP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93EA7" w14:textId="77777777" w:rsidR="00D0215C" w:rsidRPr="00D0215C" w:rsidRDefault="00D0215C" w:rsidP="004F745D">
            <w:pPr>
              <w:spacing w:line="360" w:lineRule="auto"/>
              <w:ind w:left="720" w:hanging="720"/>
              <w:jc w:val="center"/>
              <w:rPr>
                <w:rFonts w:ascii="Arial" w:eastAsia="Calibri" w:hAnsi="Arial" w:cs="Arial"/>
                <w:sz w:val="20"/>
                <w:szCs w:val="20"/>
              </w:rPr>
            </w:pPr>
            <w:r w:rsidRPr="00D0215C">
              <w:rPr>
                <w:rFonts w:ascii="Arial" w:hAnsi="Arial" w:cs="Arial"/>
                <w:sz w:val="20"/>
                <w:szCs w:val="20"/>
              </w:rPr>
              <w:t>408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56CA6" w14:textId="77777777" w:rsidR="00D0215C" w:rsidRPr="007A3A20" w:rsidRDefault="00D0215C" w:rsidP="004F745D">
            <w:pPr>
              <w:spacing w:line="360" w:lineRule="auto"/>
              <w:ind w:left="720" w:hanging="720"/>
              <w:jc w:val="center"/>
              <w:rPr>
                <w:rFonts w:ascii="Arial" w:hAnsi="Arial" w:cs="Arial"/>
                <w:sz w:val="20"/>
                <w:szCs w:val="20"/>
                <w:highlight w:val="cyan"/>
              </w:rPr>
            </w:pPr>
            <w:r w:rsidRPr="007A3A20">
              <w:rPr>
                <w:rFonts w:ascii="Arial" w:hAnsi="Arial" w:cs="Arial"/>
                <w:sz w:val="20"/>
                <w:szCs w:val="20"/>
                <w:highlight w:val="cyan"/>
              </w:rPr>
              <w:t>408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A6104C"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408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BEDFA"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408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57CC4"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456</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0493D"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504</w:t>
            </w:r>
          </w:p>
        </w:tc>
        <w:tc>
          <w:tcPr>
            <w:tcW w:w="5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6816E"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504</w:t>
            </w:r>
          </w:p>
        </w:tc>
      </w:tr>
      <w:tr w:rsidR="00D0215C" w:rsidRPr="00D0215C" w14:paraId="4A59E6A2" w14:textId="77777777" w:rsidTr="00D0215C">
        <w:trPr>
          <w:jc w:val="center"/>
        </w:trPr>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21B82C"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T</w:t>
            </w:r>
            <w:r w:rsidRPr="00D0215C">
              <w:rPr>
                <w:rFonts w:ascii="Arial" w:hAnsi="Arial" w:cs="Arial"/>
                <w:b/>
                <w:bCs/>
                <w:sz w:val="20"/>
                <w:szCs w:val="20"/>
                <w:vertAlign w:val="subscript"/>
              </w:rPr>
              <w:t>3</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A33657" w14:textId="77777777" w:rsidR="00D0215C" w:rsidRPr="00D0215C" w:rsidRDefault="00D0215C" w:rsidP="004F745D">
            <w:pPr>
              <w:jc w:val="center"/>
              <w:rPr>
                <w:rFonts w:ascii="Arial" w:hAnsi="Arial" w:cs="Arial"/>
                <w:sz w:val="20"/>
                <w:szCs w:val="20"/>
              </w:rP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6896F3" w14:textId="77777777" w:rsidR="00D0215C" w:rsidRPr="00D0215C" w:rsidRDefault="00D0215C" w:rsidP="004F745D">
            <w:pPr>
              <w:jc w:val="center"/>
              <w:rPr>
                <w:rFonts w:ascii="Arial" w:hAnsi="Arial" w:cs="Arial"/>
                <w:sz w:val="20"/>
                <w:szCs w:val="20"/>
              </w:rP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3BEF8" w14:textId="77777777" w:rsidR="00D0215C" w:rsidRPr="007A3A20" w:rsidRDefault="00D0215C" w:rsidP="004F745D">
            <w:pPr>
              <w:spacing w:line="360" w:lineRule="auto"/>
              <w:ind w:left="720" w:hanging="720"/>
              <w:jc w:val="center"/>
              <w:rPr>
                <w:rFonts w:ascii="Arial" w:eastAsia="Calibri" w:hAnsi="Arial" w:cs="Arial"/>
                <w:sz w:val="20"/>
                <w:szCs w:val="20"/>
                <w:highlight w:val="cyan"/>
              </w:rPr>
            </w:pPr>
            <w:r w:rsidRPr="007A3A20">
              <w:rPr>
                <w:rFonts w:ascii="Arial" w:hAnsi="Arial" w:cs="Arial"/>
                <w:sz w:val="20"/>
                <w:szCs w:val="20"/>
                <w:highlight w:val="cyan"/>
              </w:rPr>
              <w:t>456</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21000"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456</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CBD05"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504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C4DBE"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600</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4F6591"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712</w:t>
            </w:r>
          </w:p>
        </w:tc>
        <w:tc>
          <w:tcPr>
            <w:tcW w:w="5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F822C1"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712</w:t>
            </w:r>
          </w:p>
        </w:tc>
      </w:tr>
      <w:tr w:rsidR="00D0215C" w:rsidRPr="00D0215C" w14:paraId="60E29A17" w14:textId="77777777" w:rsidTr="00D0215C">
        <w:trPr>
          <w:jc w:val="center"/>
        </w:trPr>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F1B69E"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b/>
                <w:bCs/>
                <w:sz w:val="20"/>
                <w:szCs w:val="20"/>
              </w:rPr>
              <w:t>T</w:t>
            </w:r>
            <w:r w:rsidRPr="00D0215C">
              <w:rPr>
                <w:rFonts w:ascii="Arial" w:hAnsi="Arial" w:cs="Arial"/>
                <w:b/>
                <w:bCs/>
                <w:sz w:val="20"/>
                <w:szCs w:val="20"/>
                <w:vertAlign w:val="subscript"/>
              </w:rPr>
              <w:t>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F7C1C9" w14:textId="77777777" w:rsidR="00D0215C" w:rsidRPr="00D0215C" w:rsidRDefault="00D0215C" w:rsidP="004F745D">
            <w:pPr>
              <w:jc w:val="center"/>
              <w:rPr>
                <w:rFonts w:ascii="Arial" w:hAnsi="Arial" w:cs="Arial"/>
                <w:sz w:val="20"/>
                <w:szCs w:val="20"/>
              </w:rP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D2158F" w14:textId="77777777" w:rsidR="00D0215C" w:rsidRPr="00D0215C" w:rsidRDefault="00D0215C" w:rsidP="004F745D">
            <w:pPr>
              <w:jc w:val="center"/>
              <w:rPr>
                <w:rFonts w:ascii="Arial" w:hAnsi="Arial" w:cs="Arial"/>
                <w:sz w:val="20"/>
                <w:szCs w:val="20"/>
              </w:rP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91EB1C" w14:textId="77777777" w:rsidR="00D0215C" w:rsidRPr="004F745D" w:rsidRDefault="00D0215C" w:rsidP="004F745D">
            <w:pPr>
              <w:jc w:val="center"/>
              <w:rPr>
                <w:rFonts w:ascii="Arial" w:hAnsi="Arial" w:cs="Arial"/>
                <w:sz w:val="20"/>
                <w:szCs w:val="20"/>
                <w:highlight w:val="yellow"/>
              </w:rP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F57B0B" w14:textId="77777777" w:rsidR="00D0215C" w:rsidRPr="00D0215C" w:rsidRDefault="00D0215C" w:rsidP="004F745D">
            <w:pPr>
              <w:spacing w:line="360" w:lineRule="auto"/>
              <w:ind w:left="720" w:hanging="720"/>
              <w:jc w:val="center"/>
              <w:rPr>
                <w:rFonts w:ascii="Arial" w:eastAsia="Calibri" w:hAnsi="Arial" w:cs="Arial"/>
                <w:sz w:val="20"/>
                <w:szCs w:val="20"/>
              </w:rPr>
            </w:pPr>
            <w:r w:rsidRPr="00D0215C">
              <w:rPr>
                <w:rFonts w:ascii="Arial" w:hAnsi="Arial" w:cs="Arial"/>
                <w:sz w:val="20"/>
                <w:szCs w:val="20"/>
              </w:rPr>
              <w:t>504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7E4828"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600</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32DC6"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712</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FFFE3"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808</w:t>
            </w:r>
          </w:p>
        </w:tc>
        <w:tc>
          <w:tcPr>
            <w:tcW w:w="5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88427" w14:textId="77777777" w:rsidR="00D0215C" w:rsidRPr="00D0215C" w:rsidRDefault="00D0215C" w:rsidP="004F745D">
            <w:pPr>
              <w:spacing w:line="360" w:lineRule="auto"/>
              <w:ind w:left="720" w:hanging="720"/>
              <w:jc w:val="center"/>
              <w:rPr>
                <w:rFonts w:ascii="Arial" w:hAnsi="Arial" w:cs="Arial"/>
                <w:sz w:val="20"/>
                <w:szCs w:val="20"/>
              </w:rPr>
            </w:pPr>
            <w:r w:rsidRPr="00D0215C">
              <w:rPr>
                <w:rFonts w:ascii="Arial" w:hAnsi="Arial" w:cs="Arial"/>
                <w:sz w:val="20"/>
                <w:szCs w:val="20"/>
              </w:rPr>
              <w:t>936</w:t>
            </w:r>
          </w:p>
        </w:tc>
      </w:tr>
    </w:tbl>
    <w:p w14:paraId="31437624" w14:textId="77777777" w:rsidR="00D0215C" w:rsidRDefault="00D0215C" w:rsidP="00DB00E5">
      <w:pPr>
        <w:rPr>
          <w:rFonts w:ascii="Arial" w:hAnsi="Arial" w:cs="Arial"/>
          <w:sz w:val="20"/>
          <w:szCs w:val="20"/>
          <w:lang w:val="en-GB" w:eastAsia="zh-CN"/>
        </w:rPr>
      </w:pPr>
    </w:p>
    <w:p w14:paraId="2704F83C" w14:textId="447AC52E" w:rsidR="009637ED" w:rsidRDefault="009637ED" w:rsidP="009637ED">
      <w:pPr>
        <w:pStyle w:val="Heading1"/>
      </w:pPr>
      <w:r w:rsidRPr="00F55746">
        <w:t>Conclusion</w:t>
      </w:r>
    </w:p>
    <w:p w14:paraId="7BF94ACB" w14:textId="46D991C5" w:rsidR="001027B4" w:rsidRPr="0084463F" w:rsidRDefault="001027B4" w:rsidP="001027B4">
      <w:pPr>
        <w:rPr>
          <w:rFonts w:ascii="Arial" w:hAnsi="Arial" w:cs="Arial"/>
          <w:lang w:val="en-GB" w:eastAsia="zh-CN"/>
        </w:rPr>
      </w:pPr>
      <w:r w:rsidRPr="0084463F">
        <w:rPr>
          <w:rFonts w:ascii="Arial" w:hAnsi="Arial" w:cs="Arial"/>
          <w:sz w:val="20"/>
          <w:lang w:val="en-GB" w:eastAsia="zh-CN"/>
        </w:rPr>
        <w:t>We propose the following:</w:t>
      </w:r>
    </w:p>
    <w:p w14:paraId="50C9AC43" w14:textId="77777777" w:rsidR="00C17B64" w:rsidRDefault="009637ED">
      <w:pPr>
        <w:pStyle w:val="TOC1"/>
        <w:rPr>
          <w:rFonts w:asciiTheme="minorHAnsi" w:eastAsiaTheme="minorEastAsia" w:hAnsiTheme="minorHAnsi" w:cstheme="minorBidi"/>
          <w:b w:val="0"/>
          <w:sz w:val="22"/>
          <w:lang w:val="sv-SE" w:eastAsia="sv-SE"/>
        </w:rPr>
      </w:pPr>
      <w:r w:rsidRPr="00F55746">
        <w:rPr>
          <w:rFonts w:cs="Arial"/>
          <w:b w:val="0"/>
          <w:bCs/>
        </w:rPr>
        <w:lastRenderedPageBreak/>
        <w:fldChar w:fldCharType="begin"/>
      </w:r>
      <w:r w:rsidRPr="00F55746">
        <w:rPr>
          <w:rFonts w:cs="Arial"/>
          <w:bCs/>
        </w:rPr>
        <w:instrText xml:space="preserve"> TOC \f \n \p " " \t "Proposal;1" </w:instrText>
      </w:r>
      <w:r w:rsidRPr="00F55746">
        <w:rPr>
          <w:rFonts w:cs="Arial"/>
          <w:b w:val="0"/>
          <w:bCs/>
        </w:rPr>
        <w:fldChar w:fldCharType="separate"/>
      </w:r>
      <w:r w:rsidR="00C17B64" w:rsidRPr="00786CFA">
        <w:rPr>
          <w:rFonts w:cs="Arial"/>
          <w:lang w:val="en-GB"/>
        </w:rPr>
        <w:t>Proposal 1</w:t>
      </w:r>
      <w:r w:rsidR="00C17B64">
        <w:rPr>
          <w:rFonts w:asciiTheme="minorHAnsi" w:eastAsiaTheme="minorEastAsia" w:hAnsiTheme="minorHAnsi" w:cstheme="minorBidi"/>
          <w:b w:val="0"/>
          <w:sz w:val="22"/>
          <w:lang w:val="sv-SE" w:eastAsia="sv-SE"/>
        </w:rPr>
        <w:tab/>
      </w:r>
      <w:r w:rsidR="00C17B64" w:rsidRPr="00786CFA">
        <w:rPr>
          <w:rFonts w:cs="Arial"/>
        </w:rPr>
        <w:t>In the EDT RAR UL grant for CE mode A, increase the PUSCH resource allocation field from 4 bits to 5 bits, re-using the definition from DCI format 6-0A</w:t>
      </w:r>
      <w:r w:rsidR="00C17B64" w:rsidRPr="00786CFA">
        <w:rPr>
          <w:rFonts w:cs="Arial"/>
          <w:lang w:val="en-GB"/>
        </w:rPr>
        <w:t>.</w:t>
      </w:r>
    </w:p>
    <w:p w14:paraId="63E264AC" w14:textId="77777777" w:rsidR="00C17B64" w:rsidRDefault="00C17B64">
      <w:pPr>
        <w:pStyle w:val="TOC1"/>
        <w:rPr>
          <w:rFonts w:asciiTheme="minorHAnsi" w:eastAsiaTheme="minorEastAsia" w:hAnsiTheme="minorHAnsi" w:cstheme="minorBidi"/>
          <w:b w:val="0"/>
          <w:sz w:val="22"/>
          <w:lang w:val="sv-SE" w:eastAsia="sv-SE"/>
        </w:rPr>
      </w:pPr>
      <w:r w:rsidRPr="00786CFA">
        <w:rPr>
          <w:rFonts w:cs="Arial"/>
          <w:lang w:val="en-GB"/>
        </w:rPr>
        <w:t>Proposal 2</w:t>
      </w:r>
      <w:r>
        <w:rPr>
          <w:rFonts w:asciiTheme="minorHAnsi" w:eastAsiaTheme="minorEastAsia" w:hAnsiTheme="minorHAnsi" w:cstheme="minorBidi"/>
          <w:b w:val="0"/>
          <w:sz w:val="22"/>
          <w:lang w:val="sv-SE" w:eastAsia="sv-SE"/>
        </w:rPr>
        <w:tab/>
      </w:r>
      <w:r w:rsidRPr="00786CFA">
        <w:rPr>
          <w:rFonts w:cs="Arial"/>
        </w:rPr>
        <w:t>In the EDT RAR UL grant for CE mode A, reinterpret the field for number of PUSCH repetitions, re-using the definition from DCI format 6-0A</w:t>
      </w:r>
      <w:r w:rsidRPr="00786CFA">
        <w:rPr>
          <w:rFonts w:cs="Arial"/>
          <w:lang w:val="en-GB"/>
        </w:rPr>
        <w:t xml:space="preserve"> (either the Rel-13 definition using 2 bits or the Rel-14 definition using 3 bits).</w:t>
      </w:r>
    </w:p>
    <w:p w14:paraId="7F3D0E9F" w14:textId="77777777" w:rsidR="00C17B64" w:rsidRDefault="00C17B64">
      <w:pPr>
        <w:pStyle w:val="TOC1"/>
        <w:rPr>
          <w:rFonts w:asciiTheme="minorHAnsi" w:eastAsiaTheme="minorEastAsia" w:hAnsiTheme="minorHAnsi" w:cstheme="minorBidi"/>
          <w:b w:val="0"/>
          <w:sz w:val="22"/>
          <w:lang w:val="sv-SE" w:eastAsia="sv-SE"/>
        </w:rPr>
      </w:pPr>
      <w:r w:rsidRPr="00786CFA">
        <w:rPr>
          <w:rFonts w:cs="Arial"/>
          <w:lang w:val="en-GB"/>
        </w:rPr>
        <w:t>Proposal 3</w:t>
      </w:r>
      <w:r>
        <w:rPr>
          <w:rFonts w:asciiTheme="minorHAnsi" w:eastAsiaTheme="minorEastAsia" w:hAnsiTheme="minorHAnsi" w:cstheme="minorBidi"/>
          <w:b w:val="0"/>
          <w:sz w:val="22"/>
          <w:lang w:val="sv-SE" w:eastAsia="sv-SE"/>
        </w:rPr>
        <w:tab/>
      </w:r>
      <w:r w:rsidRPr="00786CFA">
        <w:rPr>
          <w:rFonts w:cs="Arial"/>
        </w:rPr>
        <w:t>In the EDT RAR UL grant for CE mode A, increase the MPDCCH narrowband index field from 2 bits to 4 bits, allowing dynamic indication of any narrowband</w:t>
      </w:r>
      <w:r w:rsidRPr="00786CFA">
        <w:rPr>
          <w:rFonts w:cs="Arial"/>
          <w:lang w:val="en-GB"/>
        </w:rPr>
        <w:t>.</w:t>
      </w:r>
    </w:p>
    <w:p w14:paraId="6466D86E" w14:textId="77777777" w:rsidR="00C17B64" w:rsidRDefault="00C17B64">
      <w:pPr>
        <w:pStyle w:val="TOC1"/>
        <w:rPr>
          <w:rFonts w:asciiTheme="minorHAnsi" w:eastAsiaTheme="minorEastAsia" w:hAnsiTheme="minorHAnsi" w:cstheme="minorBidi"/>
          <w:b w:val="0"/>
          <w:sz w:val="22"/>
          <w:lang w:val="sv-SE" w:eastAsia="sv-SE"/>
        </w:rPr>
      </w:pPr>
      <w:r w:rsidRPr="00786CFA">
        <w:rPr>
          <w:rFonts w:cs="Arial"/>
          <w:lang w:val="en-GB"/>
        </w:rPr>
        <w:t>Proposal 4</w:t>
      </w:r>
      <w:r>
        <w:rPr>
          <w:rFonts w:asciiTheme="minorHAnsi" w:eastAsiaTheme="minorEastAsia" w:hAnsiTheme="minorHAnsi" w:cstheme="minorBidi"/>
          <w:b w:val="0"/>
          <w:sz w:val="22"/>
          <w:lang w:val="sv-SE" w:eastAsia="sv-SE"/>
        </w:rPr>
        <w:tab/>
      </w:r>
      <w:r w:rsidRPr="00786CFA">
        <w:rPr>
          <w:rFonts w:cs="Arial"/>
        </w:rPr>
        <w:t>In the EDT RAR UL grant for CE mode B, increase the PUSCH narrowband index field from 2 bits to 4 bits, allowing dynamic indication of any narrowband (or, alternatively, increase the PUSCH narrowband index field with 1 bit and the MPDCCH narrowband index field with 1 bit)</w:t>
      </w:r>
      <w:r w:rsidRPr="00786CFA">
        <w:rPr>
          <w:rFonts w:cs="Arial"/>
          <w:lang w:val="en-GB"/>
        </w:rPr>
        <w:t>.</w:t>
      </w:r>
    </w:p>
    <w:p w14:paraId="5889D8BD" w14:textId="77777777" w:rsidR="00C17B64" w:rsidRDefault="00C17B64">
      <w:pPr>
        <w:pStyle w:val="TOC1"/>
        <w:rPr>
          <w:rFonts w:asciiTheme="minorHAnsi" w:eastAsiaTheme="minorEastAsia" w:hAnsiTheme="minorHAnsi" w:cstheme="minorBidi"/>
          <w:b w:val="0"/>
          <w:sz w:val="22"/>
          <w:lang w:val="sv-SE" w:eastAsia="sv-SE"/>
        </w:rPr>
      </w:pPr>
      <w:r w:rsidRPr="00786CFA">
        <w:rPr>
          <w:rFonts w:cs="Arial"/>
          <w:lang w:val="en-GB"/>
        </w:rPr>
        <w:t>Proposal 5</w:t>
      </w:r>
      <w:r>
        <w:rPr>
          <w:rFonts w:asciiTheme="minorHAnsi" w:eastAsiaTheme="minorEastAsia" w:hAnsiTheme="minorHAnsi" w:cstheme="minorBidi"/>
          <w:b w:val="0"/>
          <w:sz w:val="22"/>
          <w:lang w:val="sv-SE" w:eastAsia="sv-SE"/>
        </w:rPr>
        <w:tab/>
      </w:r>
      <w:r w:rsidRPr="00786CFA">
        <w:rPr>
          <w:rFonts w:cs="Arial"/>
        </w:rPr>
        <w:t>PUSCH sub-PRB allocation in Msg3 is not considered further in Rel-15</w:t>
      </w:r>
      <w:r w:rsidRPr="00786CFA">
        <w:rPr>
          <w:rFonts w:cs="Arial"/>
          <w:lang w:val="en-GB"/>
        </w:rPr>
        <w:t>.</w:t>
      </w:r>
    </w:p>
    <w:p w14:paraId="3B4CB043" w14:textId="77777777" w:rsidR="00C17B64" w:rsidRDefault="00C17B64">
      <w:pPr>
        <w:pStyle w:val="TOC1"/>
        <w:rPr>
          <w:rFonts w:asciiTheme="minorHAnsi" w:eastAsiaTheme="minorEastAsia" w:hAnsiTheme="minorHAnsi" w:cstheme="minorBidi"/>
          <w:b w:val="0"/>
          <w:sz w:val="22"/>
          <w:lang w:val="sv-SE" w:eastAsia="sv-SE"/>
        </w:rPr>
      </w:pPr>
      <w:r w:rsidRPr="00786CFA">
        <w:rPr>
          <w:rFonts w:cs="Arial"/>
          <w:lang w:val="en-GB"/>
        </w:rPr>
        <w:t>Proposal 6</w:t>
      </w:r>
      <w:r>
        <w:rPr>
          <w:rFonts w:asciiTheme="minorHAnsi" w:eastAsiaTheme="minorEastAsia" w:hAnsiTheme="minorHAnsi" w:cstheme="minorBidi"/>
          <w:b w:val="0"/>
          <w:sz w:val="22"/>
          <w:lang w:val="sv-SE" w:eastAsia="sv-SE"/>
        </w:rPr>
        <w:tab/>
      </w:r>
      <w:r w:rsidRPr="00786CFA">
        <w:rPr>
          <w:rFonts w:cs="Arial"/>
        </w:rPr>
        <w:t>The number of PUSCH repetitions is down-scaled proportionally to the TBS and then rounded up to the nearest legacy number of PUSCH repetitions</w:t>
      </w:r>
      <w:r w:rsidRPr="00786CFA">
        <w:rPr>
          <w:rFonts w:cs="Arial"/>
          <w:lang w:val="en-GB"/>
        </w:rPr>
        <w:t>.</w:t>
      </w:r>
    </w:p>
    <w:p w14:paraId="0812DFDF" w14:textId="77777777" w:rsidR="00C17B64" w:rsidRDefault="00C17B64">
      <w:pPr>
        <w:pStyle w:val="TOC1"/>
        <w:rPr>
          <w:rFonts w:asciiTheme="minorHAnsi" w:eastAsiaTheme="minorEastAsia" w:hAnsiTheme="minorHAnsi" w:cstheme="minorBidi"/>
          <w:b w:val="0"/>
          <w:sz w:val="22"/>
          <w:lang w:val="sv-SE" w:eastAsia="sv-SE"/>
        </w:rPr>
      </w:pPr>
      <w:r w:rsidRPr="00786CFA">
        <w:rPr>
          <w:rFonts w:cs="Arial"/>
          <w:lang w:val="en-GB"/>
        </w:rPr>
        <w:t>Proposal 7</w:t>
      </w:r>
      <w:r>
        <w:rPr>
          <w:rFonts w:asciiTheme="minorHAnsi" w:eastAsiaTheme="minorEastAsia" w:hAnsiTheme="minorHAnsi" w:cstheme="minorBidi"/>
          <w:b w:val="0"/>
          <w:sz w:val="22"/>
          <w:lang w:val="sv-SE" w:eastAsia="sv-SE"/>
        </w:rPr>
        <w:tab/>
      </w:r>
      <w:r w:rsidRPr="00786CFA">
        <w:rPr>
          <w:rFonts w:cs="Arial"/>
          <w:lang w:val="en-GB"/>
        </w:rPr>
        <w:t>Physical channel timing relationships are based on the number of Msg3 PUSCH repetitions indicated in the RAR UL grant, regardless of the number of transmitted repetitions.</w:t>
      </w:r>
    </w:p>
    <w:p w14:paraId="57232635" w14:textId="77777777" w:rsidR="00C17B64" w:rsidRDefault="00C17B64">
      <w:pPr>
        <w:pStyle w:val="TOC1"/>
        <w:rPr>
          <w:rFonts w:asciiTheme="minorHAnsi" w:eastAsiaTheme="minorEastAsia" w:hAnsiTheme="minorHAnsi" w:cstheme="minorBidi"/>
          <w:b w:val="0"/>
          <w:sz w:val="22"/>
          <w:lang w:val="sv-SE" w:eastAsia="sv-SE"/>
        </w:rPr>
      </w:pPr>
      <w:r w:rsidRPr="00786CFA">
        <w:rPr>
          <w:rFonts w:cs="Arial"/>
          <w:lang w:val="en-GB"/>
        </w:rPr>
        <w:t>Proposal 8</w:t>
      </w:r>
      <w:r>
        <w:rPr>
          <w:rFonts w:asciiTheme="minorHAnsi" w:eastAsiaTheme="minorEastAsia" w:hAnsiTheme="minorHAnsi" w:cstheme="minorBidi"/>
          <w:b w:val="0"/>
          <w:sz w:val="22"/>
          <w:lang w:val="sv-SE" w:eastAsia="sv-SE"/>
        </w:rPr>
        <w:tab/>
      </w:r>
      <w:r w:rsidRPr="00786CFA">
        <w:rPr>
          <w:rFonts w:cs="Arial"/>
        </w:rPr>
        <w:t>The EDT Msg3 HARQ retransmission</w:t>
      </w:r>
      <w:r w:rsidRPr="00786CFA">
        <w:rPr>
          <w:rFonts w:cs="Arial"/>
          <w:lang w:val="en-GB"/>
        </w:rPr>
        <w:t xml:space="preserve"> uses the same MCS/TBS as the initial EDT Msg3 transmission.</w:t>
      </w:r>
    </w:p>
    <w:p w14:paraId="7A7DA1EE" w14:textId="77777777" w:rsidR="00C17B64" w:rsidRDefault="00C17B64">
      <w:pPr>
        <w:pStyle w:val="TOC1"/>
        <w:rPr>
          <w:rFonts w:asciiTheme="minorHAnsi" w:eastAsiaTheme="minorEastAsia" w:hAnsiTheme="minorHAnsi" w:cstheme="minorBidi"/>
          <w:b w:val="0"/>
          <w:sz w:val="22"/>
          <w:lang w:val="sv-SE" w:eastAsia="sv-SE"/>
        </w:rPr>
      </w:pPr>
      <w:r w:rsidRPr="00786CFA">
        <w:rPr>
          <w:rFonts w:cs="Arial"/>
          <w:lang w:val="en-GB"/>
        </w:rPr>
        <w:t>Proposal 9</w:t>
      </w:r>
      <w:r>
        <w:rPr>
          <w:rFonts w:asciiTheme="minorHAnsi" w:eastAsiaTheme="minorEastAsia" w:hAnsiTheme="minorHAnsi" w:cstheme="minorBidi"/>
          <w:b w:val="0"/>
          <w:sz w:val="22"/>
          <w:lang w:val="sv-SE" w:eastAsia="sv-SE"/>
        </w:rPr>
        <w:tab/>
      </w:r>
      <w:r w:rsidRPr="00786CFA">
        <w:rPr>
          <w:rFonts w:cs="Arial"/>
        </w:rPr>
        <w:t>The field for the number of PUSCH repetitions in the DCI for EDT Msg3 HARQ retransmission indicates what number of PUSCH repetitions to use in case the UE selects the maximum configured EDT TBS for the CE level.</w:t>
      </w:r>
    </w:p>
    <w:p w14:paraId="40BA3021" w14:textId="77777777" w:rsidR="00C17B64" w:rsidRDefault="00C17B64">
      <w:pPr>
        <w:pStyle w:val="TOC1"/>
        <w:rPr>
          <w:rFonts w:asciiTheme="minorHAnsi" w:eastAsiaTheme="minorEastAsia" w:hAnsiTheme="minorHAnsi" w:cstheme="minorBidi"/>
          <w:b w:val="0"/>
          <w:sz w:val="22"/>
          <w:lang w:val="sv-SE" w:eastAsia="sv-SE"/>
        </w:rPr>
      </w:pPr>
      <w:r w:rsidRPr="00786CFA">
        <w:rPr>
          <w:rFonts w:cs="Arial"/>
          <w:lang w:val="en-GB"/>
        </w:rPr>
        <w:t>Proposal 10</w:t>
      </w:r>
      <w:r>
        <w:rPr>
          <w:rFonts w:asciiTheme="minorHAnsi" w:eastAsiaTheme="minorEastAsia" w:hAnsiTheme="minorHAnsi" w:cstheme="minorBidi"/>
          <w:b w:val="0"/>
          <w:sz w:val="22"/>
          <w:lang w:val="sv-SE" w:eastAsia="sv-SE"/>
        </w:rPr>
        <w:tab/>
      </w:r>
      <w:r w:rsidRPr="00786CFA">
        <w:rPr>
          <w:rFonts w:cs="Arial"/>
        </w:rPr>
        <w:t>The number of PUSCH repetitions for an EDT Msg3 HARQ retransmission is down-scaled based on to the selected EDT TBS according to the same rules as for the initial EDT Msg3 transmission.</w:t>
      </w:r>
    </w:p>
    <w:p w14:paraId="41D547D1" w14:textId="77777777" w:rsidR="00C17B64" w:rsidRDefault="00C17B64">
      <w:pPr>
        <w:pStyle w:val="TOC1"/>
        <w:rPr>
          <w:rFonts w:asciiTheme="minorHAnsi" w:eastAsiaTheme="minorEastAsia" w:hAnsiTheme="minorHAnsi" w:cstheme="minorBidi"/>
          <w:b w:val="0"/>
          <w:sz w:val="22"/>
          <w:lang w:val="sv-SE" w:eastAsia="sv-SE"/>
        </w:rPr>
      </w:pPr>
      <w:r w:rsidRPr="00786CFA">
        <w:rPr>
          <w:rFonts w:cs="Arial"/>
          <w:lang w:val="en-GB"/>
        </w:rPr>
        <w:t>Proposal 11</w:t>
      </w:r>
      <w:r>
        <w:rPr>
          <w:rFonts w:asciiTheme="minorHAnsi" w:eastAsiaTheme="minorEastAsia" w:hAnsiTheme="minorHAnsi" w:cstheme="minorBidi"/>
          <w:b w:val="0"/>
          <w:sz w:val="22"/>
          <w:lang w:val="sv-SE" w:eastAsia="sv-SE"/>
        </w:rPr>
        <w:tab/>
      </w:r>
      <w:r w:rsidRPr="00786CFA">
        <w:rPr>
          <w:rFonts w:cs="Arial"/>
        </w:rPr>
        <w:t>The eNB can indicate fallback to legacy Msg3 transmission instead of EDT Msg3 HARQ retransmission using an unused DCI state in DCI formats 6-0A and 6-0B (e.g. an unused MCS value or the NDI bit).</w:t>
      </w:r>
    </w:p>
    <w:p w14:paraId="2E30F0FF" w14:textId="77777777" w:rsidR="00C17B64" w:rsidRDefault="00C17B64">
      <w:pPr>
        <w:pStyle w:val="TOC1"/>
        <w:rPr>
          <w:rFonts w:asciiTheme="minorHAnsi" w:eastAsiaTheme="minorEastAsia" w:hAnsiTheme="minorHAnsi" w:cstheme="minorBidi"/>
          <w:b w:val="0"/>
          <w:sz w:val="22"/>
          <w:lang w:val="sv-SE" w:eastAsia="sv-SE"/>
        </w:rPr>
      </w:pPr>
      <w:r w:rsidRPr="00786CFA">
        <w:rPr>
          <w:rFonts w:cs="Arial"/>
          <w:lang w:val="en-GB"/>
        </w:rPr>
        <w:t>Proposal 12</w:t>
      </w:r>
      <w:r>
        <w:rPr>
          <w:rFonts w:asciiTheme="minorHAnsi" w:eastAsiaTheme="minorEastAsia" w:hAnsiTheme="minorHAnsi" w:cstheme="minorBidi"/>
          <w:b w:val="0"/>
          <w:sz w:val="22"/>
          <w:lang w:val="sv-SE" w:eastAsia="sv-SE"/>
        </w:rPr>
        <w:tab/>
      </w:r>
      <w:r w:rsidRPr="00786CFA">
        <w:rPr>
          <w:rFonts w:cs="Arial"/>
        </w:rPr>
        <w:t>When eNB indicates fallback to legacy Msg3 transmission, the UE uses the same PRACH CE level that it would otherwise have used for EDT Msg3.</w:t>
      </w:r>
    </w:p>
    <w:p w14:paraId="269A38D6" w14:textId="77777777" w:rsidR="00C17B64" w:rsidRDefault="00C17B64">
      <w:pPr>
        <w:pStyle w:val="TOC1"/>
        <w:rPr>
          <w:rFonts w:asciiTheme="minorHAnsi" w:eastAsiaTheme="minorEastAsia" w:hAnsiTheme="minorHAnsi" w:cstheme="minorBidi"/>
          <w:b w:val="0"/>
          <w:sz w:val="22"/>
          <w:lang w:val="sv-SE" w:eastAsia="sv-SE"/>
        </w:rPr>
      </w:pPr>
      <w:r w:rsidRPr="00786CFA">
        <w:rPr>
          <w:rFonts w:cs="Arial"/>
          <w:lang w:val="en-GB"/>
        </w:rPr>
        <w:t>Proposal 13</w:t>
      </w:r>
      <w:r>
        <w:rPr>
          <w:rFonts w:asciiTheme="minorHAnsi" w:eastAsiaTheme="minorEastAsia" w:hAnsiTheme="minorHAnsi" w:cstheme="minorBidi"/>
          <w:b w:val="0"/>
          <w:sz w:val="22"/>
          <w:lang w:val="sv-SE" w:eastAsia="sv-SE"/>
        </w:rPr>
        <w:tab/>
      </w:r>
      <w:r w:rsidRPr="00786CFA">
        <w:rPr>
          <w:rFonts w:cs="Arial"/>
        </w:rPr>
        <w:t>The maximum EDT TBS value 456 bits is removed for CE mode B (in order to harmonize the EDT TBS tables for CE modes A and B)</w:t>
      </w:r>
      <w:r w:rsidRPr="00786CFA">
        <w:rPr>
          <w:rFonts w:cs="Arial"/>
          <w:lang w:val="en-GB"/>
        </w:rPr>
        <w:t>.</w:t>
      </w:r>
    </w:p>
    <w:p w14:paraId="6BCE66FB" w14:textId="1AF8AB20" w:rsidR="009637ED" w:rsidRPr="003A5C44" w:rsidRDefault="009637ED" w:rsidP="009637ED">
      <w:pPr>
        <w:rPr>
          <w:rFonts w:ascii="Arial" w:hAnsi="Arial" w:cs="Arial"/>
          <w:b/>
          <w:bCs/>
        </w:rPr>
      </w:pPr>
      <w:r w:rsidRPr="00F55746">
        <w:rPr>
          <w:rFonts w:ascii="Arial" w:hAnsi="Arial" w:cs="Arial"/>
          <w:b/>
          <w:bCs/>
        </w:rPr>
        <w:fldChar w:fldCharType="end"/>
      </w:r>
    </w:p>
    <w:p w14:paraId="6851A5D7" w14:textId="77777777" w:rsidR="009637ED" w:rsidRPr="00F55746" w:rsidRDefault="009637ED" w:rsidP="009637ED">
      <w:pPr>
        <w:pStyle w:val="Heading1"/>
      </w:pPr>
      <w:bookmarkStart w:id="558" w:name="_In-sequence_SDU_delivery"/>
      <w:bookmarkEnd w:id="558"/>
      <w:r w:rsidRPr="00F55746">
        <w:t>References</w:t>
      </w:r>
    </w:p>
    <w:bookmarkStart w:id="559" w:name="_Ref449678105"/>
    <w:bookmarkStart w:id="560" w:name="_Ref453835673"/>
    <w:bookmarkStart w:id="561" w:name="_Ref174151459"/>
    <w:bookmarkStart w:id="562" w:name="_Ref189809556"/>
    <w:p w14:paraId="1F541049" w14:textId="43C56971" w:rsidR="009637ED" w:rsidRPr="00CA5580" w:rsidRDefault="00CA5580" w:rsidP="009637ED">
      <w:pPr>
        <w:pStyle w:val="Reference"/>
        <w:numPr>
          <w:ilvl w:val="0"/>
          <w:numId w:val="15"/>
        </w:numPr>
        <w:rPr>
          <w:rFonts w:ascii="Arial" w:hAnsi="Arial" w:cs="Arial"/>
          <w:sz w:val="20"/>
          <w:szCs w:val="20"/>
        </w:rPr>
      </w:pPr>
      <w:r w:rsidRPr="00CA5580">
        <w:rPr>
          <w:rFonts w:ascii="Arial" w:hAnsi="Arial" w:cs="Arial"/>
          <w:iCs/>
          <w:sz w:val="20"/>
          <w:szCs w:val="20"/>
        </w:rPr>
        <w:fldChar w:fldCharType="begin"/>
      </w:r>
      <w:r w:rsidRPr="00CA5580">
        <w:rPr>
          <w:rFonts w:ascii="Arial" w:hAnsi="Arial" w:cs="Arial"/>
          <w:iCs/>
          <w:sz w:val="20"/>
          <w:szCs w:val="20"/>
        </w:rPr>
        <w:instrText xml:space="preserve"> HYPERLINK "http://www.3gpp.org/ftp/tsg_ran/TSG_RAN/TSGR_78/Docs/RP-172811.zip" </w:instrText>
      </w:r>
      <w:r w:rsidRPr="00CA5580">
        <w:rPr>
          <w:rFonts w:ascii="Arial" w:hAnsi="Arial" w:cs="Arial"/>
          <w:iCs/>
          <w:sz w:val="20"/>
          <w:szCs w:val="20"/>
        </w:rPr>
        <w:fldChar w:fldCharType="separate"/>
      </w:r>
      <w:r w:rsidRPr="00CA5580">
        <w:rPr>
          <w:rStyle w:val="Hyperlink"/>
          <w:rFonts w:ascii="Arial" w:hAnsi="Arial" w:cs="Arial"/>
          <w:sz w:val="20"/>
          <w:szCs w:val="20"/>
          <w:lang w:val="en-US"/>
        </w:rPr>
        <w:t>RP-172811</w:t>
      </w:r>
      <w:r w:rsidRPr="00CA5580">
        <w:rPr>
          <w:rFonts w:ascii="Arial" w:hAnsi="Arial" w:cs="Arial"/>
          <w:sz w:val="20"/>
          <w:szCs w:val="20"/>
        </w:rPr>
        <w:fldChar w:fldCharType="end"/>
      </w:r>
      <w:r w:rsidR="009637ED" w:rsidRPr="00CA5580">
        <w:rPr>
          <w:rFonts w:ascii="Arial" w:hAnsi="Arial" w:cs="Arial"/>
          <w:sz w:val="20"/>
          <w:szCs w:val="20"/>
        </w:rPr>
        <w:t>, “</w:t>
      </w:r>
      <w:bookmarkEnd w:id="559"/>
      <w:bookmarkEnd w:id="560"/>
      <w:r w:rsidR="009637ED" w:rsidRPr="00CA5580">
        <w:rPr>
          <w:rFonts w:ascii="Arial" w:hAnsi="Arial" w:cs="Arial"/>
          <w:sz w:val="20"/>
          <w:szCs w:val="20"/>
        </w:rPr>
        <w:t>Revised WID on Even further enhanced MTC for LTE”</w:t>
      </w:r>
      <w:bookmarkEnd w:id="561"/>
      <w:bookmarkEnd w:id="562"/>
    </w:p>
    <w:bookmarkStart w:id="563" w:name="_Ref494224902"/>
    <w:p w14:paraId="77017890" w14:textId="65CB649E" w:rsidR="009637ED" w:rsidRDefault="009637ED" w:rsidP="009637ED">
      <w:pPr>
        <w:pStyle w:val="Reference"/>
        <w:numPr>
          <w:ilvl w:val="0"/>
          <w:numId w:val="15"/>
        </w:numPr>
        <w:rPr>
          <w:rFonts w:ascii="Arial" w:hAnsi="Arial" w:cs="Arial"/>
          <w:sz w:val="20"/>
          <w:szCs w:val="20"/>
        </w:rPr>
      </w:pPr>
      <w:r w:rsidRPr="00F55746">
        <w:rPr>
          <w:rFonts w:ascii="Arial" w:hAnsi="Arial" w:cs="Arial"/>
          <w:sz w:val="20"/>
          <w:szCs w:val="20"/>
        </w:rPr>
        <w:fldChar w:fldCharType="begin"/>
      </w:r>
      <w:r w:rsidRPr="003A5C44">
        <w:rPr>
          <w:rFonts w:ascii="Arial" w:hAnsi="Arial" w:cs="Arial"/>
          <w:sz w:val="20"/>
          <w:szCs w:val="20"/>
        </w:rPr>
        <w:instrText xml:space="preserve"> HYPERLINK "http://www.3gpp.org/ftp/tsg_ran/TSG_RAN/TSGR_77/Docs/RP-172063.zip" </w:instrText>
      </w:r>
      <w:r w:rsidRPr="00F55746">
        <w:rPr>
          <w:rFonts w:ascii="Arial" w:hAnsi="Arial" w:cs="Arial"/>
          <w:sz w:val="20"/>
          <w:szCs w:val="20"/>
        </w:rPr>
        <w:fldChar w:fldCharType="separate"/>
      </w:r>
      <w:r w:rsidRPr="00F55746">
        <w:rPr>
          <w:rStyle w:val="Hyperlink"/>
          <w:rFonts w:ascii="Arial" w:hAnsi="Arial" w:cs="Arial"/>
          <w:sz w:val="20"/>
          <w:szCs w:val="20"/>
          <w:lang w:val="en-US"/>
        </w:rPr>
        <w:t>RP-172063</w:t>
      </w:r>
      <w:r w:rsidRPr="00F55746">
        <w:rPr>
          <w:rFonts w:ascii="Arial" w:hAnsi="Arial" w:cs="Arial"/>
          <w:sz w:val="20"/>
          <w:szCs w:val="20"/>
        </w:rPr>
        <w:fldChar w:fldCharType="end"/>
      </w:r>
      <w:r w:rsidRPr="003A5C44">
        <w:rPr>
          <w:rFonts w:ascii="Arial" w:hAnsi="Arial" w:cs="Arial"/>
          <w:sz w:val="20"/>
          <w:szCs w:val="20"/>
        </w:rPr>
        <w:t>, “Revised WID on Further NB-IoT enhancements”</w:t>
      </w:r>
      <w:bookmarkEnd w:id="563"/>
    </w:p>
    <w:bookmarkStart w:id="564" w:name="_Ref510774902"/>
    <w:p w14:paraId="7FB37AAF" w14:textId="02D30C41" w:rsidR="002965EA" w:rsidRPr="002965EA" w:rsidRDefault="00A12285" w:rsidP="002965EA">
      <w:pPr>
        <w:pStyle w:val="Reference"/>
        <w:numPr>
          <w:ilvl w:val="0"/>
          <w:numId w:val="15"/>
        </w:numPr>
        <w:rPr>
          <w:rFonts w:ascii="Arial" w:hAnsi="Arial" w:cs="Arial"/>
          <w:sz w:val="20"/>
          <w:szCs w:val="20"/>
        </w:rPr>
      </w:pPr>
      <w:r>
        <w:rPr>
          <w:rFonts w:ascii="Arial" w:hAnsi="Arial" w:cs="Arial"/>
          <w:sz w:val="20"/>
          <w:lang w:val="en-GB" w:eastAsia="zh-CN"/>
        </w:rPr>
        <w:fldChar w:fldCharType="begin"/>
      </w:r>
      <w:r w:rsidR="00474B00">
        <w:rPr>
          <w:rFonts w:ascii="Arial" w:hAnsi="Arial" w:cs="Arial"/>
          <w:sz w:val="20"/>
          <w:lang w:val="en-GB" w:eastAsia="zh-CN"/>
        </w:rPr>
        <w:instrText>HYPERLINK "http://www.3gpp.org/ftp/tsg_ran/WG1_RL1/TSGR1_92b/Docs/R1-1805767.zip"</w:instrText>
      </w:r>
      <w:r>
        <w:rPr>
          <w:rFonts w:ascii="Arial" w:hAnsi="Arial" w:cs="Arial"/>
          <w:sz w:val="20"/>
          <w:lang w:val="en-GB" w:eastAsia="zh-CN"/>
        </w:rPr>
        <w:fldChar w:fldCharType="separate"/>
      </w:r>
      <w:r w:rsidR="00474B00">
        <w:rPr>
          <w:rStyle w:val="Hyperlink"/>
          <w:rFonts w:ascii="Arial" w:hAnsi="Arial" w:cs="Arial"/>
          <w:sz w:val="20"/>
          <w:lang w:eastAsia="zh-CN"/>
        </w:rPr>
        <w:t>R1-1805767</w:t>
      </w:r>
      <w:r>
        <w:rPr>
          <w:rFonts w:ascii="Arial" w:hAnsi="Arial" w:cs="Arial"/>
          <w:sz w:val="20"/>
          <w:lang w:val="en-GB" w:eastAsia="zh-CN"/>
        </w:rPr>
        <w:fldChar w:fldCharType="end"/>
      </w:r>
      <w:r w:rsidR="002965EA" w:rsidRPr="002965EA">
        <w:rPr>
          <w:rFonts w:ascii="Arial" w:hAnsi="Arial" w:cs="Arial"/>
          <w:sz w:val="20"/>
          <w:lang w:val="en-GB" w:eastAsia="zh-CN"/>
        </w:rPr>
        <w:t>, “Agreement summary for Rel-15 Even further enhanced MTC for LTE”</w:t>
      </w:r>
      <w:bookmarkEnd w:id="564"/>
    </w:p>
    <w:bookmarkStart w:id="565" w:name="_Ref494242725"/>
    <w:bookmarkStart w:id="566" w:name="_Ref494239785"/>
    <w:p w14:paraId="31385494" w14:textId="1F762D8F" w:rsidR="009360AE" w:rsidRPr="003A5C44" w:rsidRDefault="00C65316" w:rsidP="009637ED">
      <w:pPr>
        <w:pStyle w:val="Reference"/>
        <w:numPr>
          <w:ilvl w:val="0"/>
          <w:numId w:val="15"/>
        </w:numPr>
        <w:rPr>
          <w:rFonts w:ascii="Arial" w:hAnsi="Arial" w:cs="Arial"/>
          <w:sz w:val="20"/>
          <w:szCs w:val="20"/>
        </w:rPr>
      </w:pPr>
      <w:r>
        <w:rPr>
          <w:lang w:val="sv-SE"/>
        </w:rPr>
        <w:fldChar w:fldCharType="begin"/>
      </w:r>
      <w:r w:rsidR="00325937">
        <w:rPr>
          <w:lang w:val="sv-SE"/>
        </w:rPr>
        <w:instrText>HYPERLINK "http://www.3gpp.org/ftp/Specs/archive/36_series/36.321/36321-d80.zip"</w:instrText>
      </w:r>
      <w:r>
        <w:rPr>
          <w:lang w:val="sv-SE"/>
        </w:rPr>
        <w:fldChar w:fldCharType="separate"/>
      </w:r>
      <w:r w:rsidR="00325937">
        <w:rPr>
          <w:rStyle w:val="Hyperlink"/>
          <w:rFonts w:ascii="Arial" w:hAnsi="Arial" w:cs="Arial"/>
          <w:sz w:val="20"/>
          <w:szCs w:val="20"/>
          <w:lang w:val="en-US"/>
        </w:rPr>
        <w:t>TS 36.321 V13.8.0</w:t>
      </w:r>
      <w:r>
        <w:rPr>
          <w:rStyle w:val="Hyperlink"/>
          <w:rFonts w:ascii="Arial" w:hAnsi="Arial" w:cs="Arial"/>
          <w:sz w:val="20"/>
          <w:szCs w:val="20"/>
          <w:lang w:val="en-US"/>
        </w:rPr>
        <w:fldChar w:fldCharType="end"/>
      </w:r>
      <w:r w:rsidR="009360AE" w:rsidRPr="003A5C44">
        <w:rPr>
          <w:rFonts w:ascii="Arial" w:hAnsi="Arial" w:cs="Arial"/>
          <w:sz w:val="20"/>
          <w:szCs w:val="20"/>
        </w:rPr>
        <w:t>, “</w:t>
      </w:r>
      <w:r w:rsidR="00A374EE" w:rsidRPr="003A5C44">
        <w:rPr>
          <w:rFonts w:ascii="Arial" w:hAnsi="Arial" w:cs="Arial"/>
          <w:sz w:val="20"/>
          <w:szCs w:val="20"/>
        </w:rPr>
        <w:t>Medium Access Control (MAC) protocol specification (Release 13)</w:t>
      </w:r>
      <w:r w:rsidR="009360AE" w:rsidRPr="003A5C44">
        <w:rPr>
          <w:rFonts w:ascii="Arial" w:hAnsi="Arial" w:cs="Arial"/>
          <w:sz w:val="20"/>
          <w:szCs w:val="20"/>
        </w:rPr>
        <w:t>”</w:t>
      </w:r>
      <w:bookmarkEnd w:id="565"/>
    </w:p>
    <w:bookmarkStart w:id="567" w:name="_Ref494242868"/>
    <w:p w14:paraId="7E4AD536" w14:textId="0709A36A" w:rsidR="005F0F59" w:rsidRPr="00D8175A" w:rsidRDefault="000D7048" w:rsidP="00D8175A">
      <w:pPr>
        <w:pStyle w:val="Reference"/>
        <w:numPr>
          <w:ilvl w:val="0"/>
          <w:numId w:val="15"/>
        </w:numPr>
        <w:rPr>
          <w:rFonts w:ascii="Arial" w:hAnsi="Arial" w:cs="Arial"/>
          <w:sz w:val="20"/>
          <w:szCs w:val="20"/>
        </w:rPr>
      </w:pPr>
      <w:r w:rsidRPr="00B15D26">
        <w:rPr>
          <w:rFonts w:ascii="Arial" w:hAnsi="Arial" w:cs="Arial"/>
          <w:sz w:val="20"/>
          <w:szCs w:val="20"/>
        </w:rPr>
        <w:fldChar w:fldCharType="begin"/>
      </w:r>
      <w:r w:rsidR="00325937">
        <w:rPr>
          <w:rFonts w:ascii="Arial" w:hAnsi="Arial" w:cs="Arial"/>
          <w:sz w:val="20"/>
          <w:szCs w:val="20"/>
        </w:rPr>
        <w:instrText>HYPERLINK "http://www.3gpp.org/ftp/Specs/archive/36_series/36.213/36213-d90.zip"</w:instrText>
      </w:r>
      <w:r w:rsidRPr="00B15D26">
        <w:rPr>
          <w:rFonts w:ascii="Arial" w:hAnsi="Arial" w:cs="Arial"/>
          <w:sz w:val="20"/>
          <w:szCs w:val="20"/>
        </w:rPr>
        <w:fldChar w:fldCharType="separate"/>
      </w:r>
      <w:r w:rsidR="00325937">
        <w:rPr>
          <w:rStyle w:val="Hyperlink"/>
          <w:rFonts w:ascii="Arial" w:hAnsi="Arial" w:cs="Arial"/>
          <w:sz w:val="20"/>
          <w:szCs w:val="20"/>
          <w:lang w:val="en-US"/>
        </w:rPr>
        <w:t>TS 36.213 V13.9.0</w:t>
      </w:r>
      <w:r w:rsidRPr="00B15D26">
        <w:rPr>
          <w:rFonts w:ascii="Arial" w:hAnsi="Arial" w:cs="Arial"/>
          <w:sz w:val="20"/>
          <w:szCs w:val="20"/>
        </w:rPr>
        <w:fldChar w:fldCharType="end"/>
      </w:r>
      <w:r w:rsidRPr="00B15D26">
        <w:rPr>
          <w:rFonts w:ascii="Arial" w:hAnsi="Arial" w:cs="Arial"/>
          <w:sz w:val="20"/>
          <w:szCs w:val="20"/>
        </w:rPr>
        <w:t>, “</w:t>
      </w:r>
      <w:r w:rsidR="00DB33AC" w:rsidRPr="00B15D26">
        <w:rPr>
          <w:rFonts w:ascii="Arial" w:hAnsi="Arial" w:cs="Arial"/>
          <w:sz w:val="20"/>
          <w:szCs w:val="20"/>
        </w:rPr>
        <w:t>Physical layer procedures (Release 13)</w:t>
      </w:r>
      <w:r w:rsidRPr="00B15D26">
        <w:rPr>
          <w:rFonts w:ascii="Arial" w:hAnsi="Arial" w:cs="Arial"/>
          <w:sz w:val="20"/>
          <w:szCs w:val="20"/>
        </w:rPr>
        <w:t>”</w:t>
      </w:r>
      <w:bookmarkEnd w:id="0"/>
      <w:bookmarkEnd w:id="566"/>
      <w:bookmarkEnd w:id="567"/>
    </w:p>
    <w:sectPr w:rsidR="005F0F59" w:rsidRPr="00D8175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12679" w14:textId="77777777" w:rsidR="00B75C1A" w:rsidRDefault="00B75C1A">
      <w:r>
        <w:separator/>
      </w:r>
    </w:p>
  </w:endnote>
  <w:endnote w:type="continuationSeparator" w:id="0">
    <w:p w14:paraId="3A28B873" w14:textId="77777777" w:rsidR="00B75C1A" w:rsidRDefault="00B7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B0AD09A" w:rsidR="004F745D" w:rsidRDefault="004F745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0A7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0A7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2A80E" w14:textId="77777777" w:rsidR="00B75C1A" w:rsidRDefault="00B75C1A">
      <w:r>
        <w:separator/>
      </w:r>
    </w:p>
  </w:footnote>
  <w:footnote w:type="continuationSeparator" w:id="0">
    <w:p w14:paraId="4D61E766" w14:textId="77777777" w:rsidR="00B75C1A" w:rsidRDefault="00B75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4F745D" w:rsidRDefault="004F74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C2F26A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96601"/>
    <w:multiLevelType w:val="hybridMultilevel"/>
    <w:tmpl w:val="DB92229A"/>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860EC6"/>
    <w:multiLevelType w:val="hybridMultilevel"/>
    <w:tmpl w:val="2E4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23095"/>
    <w:multiLevelType w:val="hybridMultilevel"/>
    <w:tmpl w:val="E6B439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9C552BE"/>
    <w:multiLevelType w:val="hybridMultilevel"/>
    <w:tmpl w:val="28C8CBB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E1541C2"/>
    <w:multiLevelType w:val="hybridMultilevel"/>
    <w:tmpl w:val="FF4A595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327A47"/>
    <w:multiLevelType w:val="hybridMultilevel"/>
    <w:tmpl w:val="EDBE139E"/>
    <w:lvl w:ilvl="0" w:tplc="269C9FDA">
      <w:start w:val="1"/>
      <w:numFmt w:val="bullet"/>
      <w:lvlText w:val=""/>
      <w:lvlJc w:val="left"/>
      <w:pPr>
        <w:ind w:left="720" w:hanging="360"/>
      </w:pPr>
      <w:rPr>
        <w:rFonts w:ascii="Symbol" w:eastAsia="SimSu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8A4E24"/>
    <w:multiLevelType w:val="hybridMultilevel"/>
    <w:tmpl w:val="EAF4258C"/>
    <w:lvl w:ilvl="0" w:tplc="041D000F">
      <w:start w:val="1"/>
      <w:numFmt w:val="decimal"/>
      <w:lvlText w:val="%1."/>
      <w:lvlJc w:val="left"/>
      <w:pPr>
        <w:ind w:left="780" w:hanging="360"/>
      </w:pPr>
      <w:rPr>
        <w:rFonts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6"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21F4D8CA"/>
    <w:lvl w:ilvl="0" w:tplc="4E8CD25C">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AD7431"/>
    <w:multiLevelType w:val="hybridMultilevel"/>
    <w:tmpl w:val="9C90D09C"/>
    <w:lvl w:ilvl="0" w:tplc="29E20FA2">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7F4311E"/>
    <w:multiLevelType w:val="hybridMultilevel"/>
    <w:tmpl w:val="F69C53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8860EE4"/>
    <w:multiLevelType w:val="hybridMultilevel"/>
    <w:tmpl w:val="C28E4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0133EA"/>
    <w:multiLevelType w:val="hybridMultilevel"/>
    <w:tmpl w:val="8D5ECE6E"/>
    <w:lvl w:ilvl="0" w:tplc="939A0E02">
      <w:numFmt w:val="bullet"/>
      <w:lvlText w:val="-"/>
      <w:lvlJc w:val="left"/>
      <w:pPr>
        <w:ind w:left="720" w:hanging="360"/>
      </w:pPr>
      <w:rPr>
        <w:rFonts w:ascii="Calibri" w:eastAsia="Times New Roman"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E32071"/>
    <w:multiLevelType w:val="hybridMultilevel"/>
    <w:tmpl w:val="8892EB2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6" w15:restartNumberingAfterBreak="0">
    <w:nsid w:val="70037360"/>
    <w:multiLevelType w:val="hybridMultilevel"/>
    <w:tmpl w:val="057496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64E4F1F"/>
    <w:multiLevelType w:val="hybridMultilevel"/>
    <w:tmpl w:val="2CEA93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2"/>
  </w:num>
  <w:num w:numId="4">
    <w:abstractNumId w:val="23"/>
  </w:num>
  <w:num w:numId="5">
    <w:abstractNumId w:val="20"/>
  </w:num>
  <w:num w:numId="6">
    <w:abstractNumId w:val="24"/>
  </w:num>
  <w:num w:numId="7">
    <w:abstractNumId w:val="32"/>
  </w:num>
  <w:num w:numId="8">
    <w:abstractNumId w:val="21"/>
  </w:num>
  <w:num w:numId="9">
    <w:abstractNumId w:val="17"/>
  </w:num>
  <w:num w:numId="10">
    <w:abstractNumId w:val="3"/>
  </w:num>
  <w:num w:numId="11">
    <w:abstractNumId w:val="2"/>
  </w:num>
  <w:num w:numId="12">
    <w:abstractNumId w:val="1"/>
  </w:num>
  <w:num w:numId="13">
    <w:abstractNumId w:val="31"/>
  </w:num>
  <w:num w:numId="14">
    <w:abstractNumId w:val="0"/>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8"/>
  </w:num>
  <w:num w:numId="18">
    <w:abstractNumId w:val="29"/>
  </w:num>
  <w:num w:numId="19">
    <w:abstractNumId w:val="4"/>
  </w:num>
  <w:num w:numId="20">
    <w:abstractNumId w:val="19"/>
  </w:num>
  <w:num w:numId="21">
    <w:abstractNumId w:val="10"/>
  </w:num>
  <w:num w:numId="22">
    <w:abstractNumId w:val="8"/>
  </w:num>
  <w:num w:numId="23">
    <w:abstractNumId w:val="30"/>
  </w:num>
  <w:num w:numId="24">
    <w:abstractNumId w:val="34"/>
  </w:num>
  <w:num w:numId="25">
    <w:abstractNumId w:val="38"/>
  </w:num>
  <w:num w:numId="26">
    <w:abstractNumId w:val="13"/>
  </w:num>
  <w:num w:numId="27">
    <w:abstractNumId w:val="5"/>
  </w:num>
  <w:num w:numId="28">
    <w:abstractNumId w:val="16"/>
  </w:num>
  <w:num w:numId="29">
    <w:abstractNumId w:val="25"/>
  </w:num>
  <w:num w:numId="30">
    <w:abstractNumId w:val="6"/>
  </w:num>
  <w:num w:numId="31">
    <w:abstractNumId w:val="12"/>
  </w:num>
  <w:num w:numId="32">
    <w:abstractNumId w:val="26"/>
  </w:num>
  <w:num w:numId="33">
    <w:abstractNumId w:val="9"/>
  </w:num>
  <w:num w:numId="34">
    <w:abstractNumId w:val="35"/>
  </w:num>
  <w:num w:numId="35">
    <w:abstractNumId w:val="15"/>
  </w:num>
  <w:num w:numId="36">
    <w:abstractNumId w:val="33"/>
  </w:num>
  <w:num w:numId="37">
    <w:abstractNumId w:val="33"/>
  </w:num>
  <w:num w:numId="38">
    <w:abstractNumId w:val="28"/>
  </w:num>
  <w:num w:numId="39">
    <w:abstractNumId w:val="27"/>
  </w:num>
  <w:num w:numId="40">
    <w:abstractNumId w:val="36"/>
  </w:num>
  <w:num w:numId="41">
    <w:abstractNumId w:val="37"/>
  </w:num>
  <w:num w:numId="42">
    <w:abstractNumId w:val="14"/>
  </w:num>
  <w:num w:numId="4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0A9"/>
    <w:rsid w:val="00002A37"/>
    <w:rsid w:val="00003A66"/>
    <w:rsid w:val="00006446"/>
    <w:rsid w:val="00006896"/>
    <w:rsid w:val="00006FC8"/>
    <w:rsid w:val="00007CDC"/>
    <w:rsid w:val="000110AB"/>
    <w:rsid w:val="00011B28"/>
    <w:rsid w:val="00015D15"/>
    <w:rsid w:val="00020727"/>
    <w:rsid w:val="000213DE"/>
    <w:rsid w:val="00022C51"/>
    <w:rsid w:val="00023423"/>
    <w:rsid w:val="0002531D"/>
    <w:rsid w:val="0002564D"/>
    <w:rsid w:val="000256DB"/>
    <w:rsid w:val="00025ECA"/>
    <w:rsid w:val="00031729"/>
    <w:rsid w:val="000325B8"/>
    <w:rsid w:val="00033998"/>
    <w:rsid w:val="00034C15"/>
    <w:rsid w:val="000360D1"/>
    <w:rsid w:val="00036BA1"/>
    <w:rsid w:val="00040875"/>
    <w:rsid w:val="000422E2"/>
    <w:rsid w:val="00042F22"/>
    <w:rsid w:val="00043594"/>
    <w:rsid w:val="000444EF"/>
    <w:rsid w:val="0004556F"/>
    <w:rsid w:val="00046013"/>
    <w:rsid w:val="0004614A"/>
    <w:rsid w:val="00046F97"/>
    <w:rsid w:val="00047F46"/>
    <w:rsid w:val="00052A07"/>
    <w:rsid w:val="000534E3"/>
    <w:rsid w:val="0005606A"/>
    <w:rsid w:val="00057117"/>
    <w:rsid w:val="000572B0"/>
    <w:rsid w:val="0005780A"/>
    <w:rsid w:val="00060872"/>
    <w:rsid w:val="000616E7"/>
    <w:rsid w:val="0006411D"/>
    <w:rsid w:val="0006487E"/>
    <w:rsid w:val="00065A68"/>
    <w:rsid w:val="00065B5F"/>
    <w:rsid w:val="00065E1A"/>
    <w:rsid w:val="000734A7"/>
    <w:rsid w:val="00075098"/>
    <w:rsid w:val="00075280"/>
    <w:rsid w:val="00077E5F"/>
    <w:rsid w:val="0008036A"/>
    <w:rsid w:val="00081A4E"/>
    <w:rsid w:val="00081AD4"/>
    <w:rsid w:val="00081AE6"/>
    <w:rsid w:val="000855EB"/>
    <w:rsid w:val="00085739"/>
    <w:rsid w:val="00085B52"/>
    <w:rsid w:val="000866F2"/>
    <w:rsid w:val="00086E45"/>
    <w:rsid w:val="000873DA"/>
    <w:rsid w:val="0009009F"/>
    <w:rsid w:val="00091557"/>
    <w:rsid w:val="000924C1"/>
    <w:rsid w:val="000924F0"/>
    <w:rsid w:val="00092CFF"/>
    <w:rsid w:val="00093474"/>
    <w:rsid w:val="0009510F"/>
    <w:rsid w:val="00096A6A"/>
    <w:rsid w:val="000A1B7B"/>
    <w:rsid w:val="000A5135"/>
    <w:rsid w:val="000A537A"/>
    <w:rsid w:val="000A56F2"/>
    <w:rsid w:val="000A7EA6"/>
    <w:rsid w:val="000B09BD"/>
    <w:rsid w:val="000B0EB3"/>
    <w:rsid w:val="000B2719"/>
    <w:rsid w:val="000B3A8F"/>
    <w:rsid w:val="000B3AF4"/>
    <w:rsid w:val="000B40CD"/>
    <w:rsid w:val="000B45AC"/>
    <w:rsid w:val="000B4AB9"/>
    <w:rsid w:val="000B4FA7"/>
    <w:rsid w:val="000B58C3"/>
    <w:rsid w:val="000B61E9"/>
    <w:rsid w:val="000B665E"/>
    <w:rsid w:val="000B66FF"/>
    <w:rsid w:val="000B74FD"/>
    <w:rsid w:val="000C014D"/>
    <w:rsid w:val="000C0A21"/>
    <w:rsid w:val="000C165A"/>
    <w:rsid w:val="000C1767"/>
    <w:rsid w:val="000C2E19"/>
    <w:rsid w:val="000C5C17"/>
    <w:rsid w:val="000C6236"/>
    <w:rsid w:val="000C7160"/>
    <w:rsid w:val="000D0D07"/>
    <w:rsid w:val="000D11D7"/>
    <w:rsid w:val="000D1A31"/>
    <w:rsid w:val="000D3189"/>
    <w:rsid w:val="000D4797"/>
    <w:rsid w:val="000D5E19"/>
    <w:rsid w:val="000D7048"/>
    <w:rsid w:val="000E0527"/>
    <w:rsid w:val="000E06CE"/>
    <w:rsid w:val="000E0F46"/>
    <w:rsid w:val="000E1E92"/>
    <w:rsid w:val="000E251C"/>
    <w:rsid w:val="000E2A62"/>
    <w:rsid w:val="000E3446"/>
    <w:rsid w:val="000E3580"/>
    <w:rsid w:val="000E3D7A"/>
    <w:rsid w:val="000E45D5"/>
    <w:rsid w:val="000E7C01"/>
    <w:rsid w:val="000E7C49"/>
    <w:rsid w:val="000F06D6"/>
    <w:rsid w:val="000F0E0C"/>
    <w:rsid w:val="000F0EB1"/>
    <w:rsid w:val="000F0EB2"/>
    <w:rsid w:val="000F1106"/>
    <w:rsid w:val="000F14B5"/>
    <w:rsid w:val="000F3561"/>
    <w:rsid w:val="000F3BE9"/>
    <w:rsid w:val="000F3F6C"/>
    <w:rsid w:val="000F440F"/>
    <w:rsid w:val="000F4C4F"/>
    <w:rsid w:val="000F6DF3"/>
    <w:rsid w:val="000F737C"/>
    <w:rsid w:val="000F7B34"/>
    <w:rsid w:val="000F7E41"/>
    <w:rsid w:val="001002DC"/>
    <w:rsid w:val="001005FF"/>
    <w:rsid w:val="001017FF"/>
    <w:rsid w:val="001027B4"/>
    <w:rsid w:val="0010317C"/>
    <w:rsid w:val="001059EC"/>
    <w:rsid w:val="001062FB"/>
    <w:rsid w:val="001063E6"/>
    <w:rsid w:val="00107ECA"/>
    <w:rsid w:val="00110A65"/>
    <w:rsid w:val="00110C22"/>
    <w:rsid w:val="001120A6"/>
    <w:rsid w:val="00113820"/>
    <w:rsid w:val="00113CF4"/>
    <w:rsid w:val="00114075"/>
    <w:rsid w:val="001153EA"/>
    <w:rsid w:val="00115643"/>
    <w:rsid w:val="00115A64"/>
    <w:rsid w:val="00116765"/>
    <w:rsid w:val="00120869"/>
    <w:rsid w:val="001219F5"/>
    <w:rsid w:val="00121A20"/>
    <w:rsid w:val="00121CE5"/>
    <w:rsid w:val="001230B0"/>
    <w:rsid w:val="0012377F"/>
    <w:rsid w:val="00124314"/>
    <w:rsid w:val="00125EA6"/>
    <w:rsid w:val="00126B4A"/>
    <w:rsid w:val="00127E13"/>
    <w:rsid w:val="00131A76"/>
    <w:rsid w:val="00132FD0"/>
    <w:rsid w:val="001344C0"/>
    <w:rsid w:val="001346FA"/>
    <w:rsid w:val="00135252"/>
    <w:rsid w:val="001379C0"/>
    <w:rsid w:val="00137AB5"/>
    <w:rsid w:val="00137F0B"/>
    <w:rsid w:val="00141B5A"/>
    <w:rsid w:val="00142CEA"/>
    <w:rsid w:val="0014354B"/>
    <w:rsid w:val="00144D4F"/>
    <w:rsid w:val="0014610C"/>
    <w:rsid w:val="001465AB"/>
    <w:rsid w:val="001474DB"/>
    <w:rsid w:val="0015096C"/>
    <w:rsid w:val="00151045"/>
    <w:rsid w:val="00151E23"/>
    <w:rsid w:val="001521A7"/>
    <w:rsid w:val="001526E0"/>
    <w:rsid w:val="00154C73"/>
    <w:rsid w:val="001551B5"/>
    <w:rsid w:val="00155C2F"/>
    <w:rsid w:val="00155D4F"/>
    <w:rsid w:val="00161698"/>
    <w:rsid w:val="0016454B"/>
    <w:rsid w:val="00165179"/>
    <w:rsid w:val="001651F1"/>
    <w:rsid w:val="001659C1"/>
    <w:rsid w:val="001700C7"/>
    <w:rsid w:val="00170255"/>
    <w:rsid w:val="00170FF3"/>
    <w:rsid w:val="00172D80"/>
    <w:rsid w:val="001738E7"/>
    <w:rsid w:val="00173A8E"/>
    <w:rsid w:val="0017560A"/>
    <w:rsid w:val="00177795"/>
    <w:rsid w:val="00177FD0"/>
    <w:rsid w:val="00180A7C"/>
    <w:rsid w:val="0018143F"/>
    <w:rsid w:val="001826E6"/>
    <w:rsid w:val="00182A45"/>
    <w:rsid w:val="00187430"/>
    <w:rsid w:val="001901C7"/>
    <w:rsid w:val="0019042B"/>
    <w:rsid w:val="00190857"/>
    <w:rsid w:val="00190AC1"/>
    <w:rsid w:val="0019264D"/>
    <w:rsid w:val="0019341A"/>
    <w:rsid w:val="00194C84"/>
    <w:rsid w:val="00197DF9"/>
    <w:rsid w:val="001A14BD"/>
    <w:rsid w:val="001A1987"/>
    <w:rsid w:val="001A2564"/>
    <w:rsid w:val="001A2BF5"/>
    <w:rsid w:val="001A55BE"/>
    <w:rsid w:val="001A6173"/>
    <w:rsid w:val="001A6CBA"/>
    <w:rsid w:val="001B0D97"/>
    <w:rsid w:val="001B258F"/>
    <w:rsid w:val="001B410B"/>
    <w:rsid w:val="001B5A5D"/>
    <w:rsid w:val="001B6220"/>
    <w:rsid w:val="001C0CBE"/>
    <w:rsid w:val="001C1CE5"/>
    <w:rsid w:val="001C2105"/>
    <w:rsid w:val="001C3614"/>
    <w:rsid w:val="001C3D2A"/>
    <w:rsid w:val="001C4A73"/>
    <w:rsid w:val="001C671C"/>
    <w:rsid w:val="001C6AAA"/>
    <w:rsid w:val="001D162A"/>
    <w:rsid w:val="001D466D"/>
    <w:rsid w:val="001D51BA"/>
    <w:rsid w:val="001D56DE"/>
    <w:rsid w:val="001D5BAF"/>
    <w:rsid w:val="001D6342"/>
    <w:rsid w:val="001D6D53"/>
    <w:rsid w:val="001D6ECC"/>
    <w:rsid w:val="001E011D"/>
    <w:rsid w:val="001E04D6"/>
    <w:rsid w:val="001E273F"/>
    <w:rsid w:val="001E58E2"/>
    <w:rsid w:val="001E781E"/>
    <w:rsid w:val="001E7AED"/>
    <w:rsid w:val="001E7B24"/>
    <w:rsid w:val="001E7B2C"/>
    <w:rsid w:val="001E7D39"/>
    <w:rsid w:val="001F3916"/>
    <w:rsid w:val="001F39DD"/>
    <w:rsid w:val="001F4915"/>
    <w:rsid w:val="001F4BC5"/>
    <w:rsid w:val="001F54C5"/>
    <w:rsid w:val="001F662C"/>
    <w:rsid w:val="001F7074"/>
    <w:rsid w:val="00200490"/>
    <w:rsid w:val="00200B3D"/>
    <w:rsid w:val="00201F3A"/>
    <w:rsid w:val="00202441"/>
    <w:rsid w:val="00203F96"/>
    <w:rsid w:val="00204B0A"/>
    <w:rsid w:val="00204B50"/>
    <w:rsid w:val="002069B2"/>
    <w:rsid w:val="00207BE3"/>
    <w:rsid w:val="00207FA3"/>
    <w:rsid w:val="00207FC7"/>
    <w:rsid w:val="002135FB"/>
    <w:rsid w:val="00214BFB"/>
    <w:rsid w:val="00214DA8"/>
    <w:rsid w:val="00214FF7"/>
    <w:rsid w:val="00215423"/>
    <w:rsid w:val="002158FA"/>
    <w:rsid w:val="00215A31"/>
    <w:rsid w:val="00215B86"/>
    <w:rsid w:val="00216A1E"/>
    <w:rsid w:val="00216C90"/>
    <w:rsid w:val="00217798"/>
    <w:rsid w:val="00220600"/>
    <w:rsid w:val="00220CA6"/>
    <w:rsid w:val="00221DD9"/>
    <w:rsid w:val="00221FD4"/>
    <w:rsid w:val="002224DB"/>
    <w:rsid w:val="00223FCB"/>
    <w:rsid w:val="00225082"/>
    <w:rsid w:val="002252C3"/>
    <w:rsid w:val="00225C54"/>
    <w:rsid w:val="00227AF8"/>
    <w:rsid w:val="0023001E"/>
    <w:rsid w:val="00230765"/>
    <w:rsid w:val="00231389"/>
    <w:rsid w:val="002319E4"/>
    <w:rsid w:val="00231A95"/>
    <w:rsid w:val="002325BD"/>
    <w:rsid w:val="00232E3B"/>
    <w:rsid w:val="00234432"/>
    <w:rsid w:val="00235632"/>
    <w:rsid w:val="00235872"/>
    <w:rsid w:val="00237AB9"/>
    <w:rsid w:val="00240DB2"/>
    <w:rsid w:val="00241422"/>
    <w:rsid w:val="00241559"/>
    <w:rsid w:val="0024294D"/>
    <w:rsid w:val="002435B3"/>
    <w:rsid w:val="00244A7B"/>
    <w:rsid w:val="002458EB"/>
    <w:rsid w:val="00245A20"/>
    <w:rsid w:val="00245CEA"/>
    <w:rsid w:val="00246386"/>
    <w:rsid w:val="00246953"/>
    <w:rsid w:val="002500C8"/>
    <w:rsid w:val="002521D3"/>
    <w:rsid w:val="00252631"/>
    <w:rsid w:val="00253CC2"/>
    <w:rsid w:val="00254A39"/>
    <w:rsid w:val="00255F78"/>
    <w:rsid w:val="00257543"/>
    <w:rsid w:val="0026017F"/>
    <w:rsid w:val="002607DB"/>
    <w:rsid w:val="0026148E"/>
    <w:rsid w:val="002617E7"/>
    <w:rsid w:val="0026290A"/>
    <w:rsid w:val="00262A26"/>
    <w:rsid w:val="00263AB4"/>
    <w:rsid w:val="00264228"/>
    <w:rsid w:val="00264334"/>
    <w:rsid w:val="0026473E"/>
    <w:rsid w:val="00264FDA"/>
    <w:rsid w:val="002651B6"/>
    <w:rsid w:val="00266214"/>
    <w:rsid w:val="00267C83"/>
    <w:rsid w:val="002702F3"/>
    <w:rsid w:val="0027085D"/>
    <w:rsid w:val="00270FFA"/>
    <w:rsid w:val="0027144F"/>
    <w:rsid w:val="00271F3A"/>
    <w:rsid w:val="00273278"/>
    <w:rsid w:val="002737F4"/>
    <w:rsid w:val="00274E78"/>
    <w:rsid w:val="002763A1"/>
    <w:rsid w:val="002775BF"/>
    <w:rsid w:val="002805F5"/>
    <w:rsid w:val="00280751"/>
    <w:rsid w:val="002807F3"/>
    <w:rsid w:val="0028280A"/>
    <w:rsid w:val="002836BB"/>
    <w:rsid w:val="00285B4D"/>
    <w:rsid w:val="00286ACD"/>
    <w:rsid w:val="002871C3"/>
    <w:rsid w:val="00287838"/>
    <w:rsid w:val="002907B5"/>
    <w:rsid w:val="00291E12"/>
    <w:rsid w:val="00292EB7"/>
    <w:rsid w:val="00293278"/>
    <w:rsid w:val="00295073"/>
    <w:rsid w:val="00296227"/>
    <w:rsid w:val="002965EA"/>
    <w:rsid w:val="00296F44"/>
    <w:rsid w:val="0029777D"/>
    <w:rsid w:val="002A055E"/>
    <w:rsid w:val="002A1D4E"/>
    <w:rsid w:val="002A1E0C"/>
    <w:rsid w:val="002A23F5"/>
    <w:rsid w:val="002A2869"/>
    <w:rsid w:val="002A57FB"/>
    <w:rsid w:val="002A7B1F"/>
    <w:rsid w:val="002B2428"/>
    <w:rsid w:val="002B24D6"/>
    <w:rsid w:val="002B7679"/>
    <w:rsid w:val="002B7DCE"/>
    <w:rsid w:val="002C0215"/>
    <w:rsid w:val="002C1B9A"/>
    <w:rsid w:val="002C3DDA"/>
    <w:rsid w:val="002C41E6"/>
    <w:rsid w:val="002C4848"/>
    <w:rsid w:val="002C4D55"/>
    <w:rsid w:val="002C5BA4"/>
    <w:rsid w:val="002C6E73"/>
    <w:rsid w:val="002C76CC"/>
    <w:rsid w:val="002D071A"/>
    <w:rsid w:val="002D34B2"/>
    <w:rsid w:val="002D4481"/>
    <w:rsid w:val="002D58C2"/>
    <w:rsid w:val="002D669A"/>
    <w:rsid w:val="002D6864"/>
    <w:rsid w:val="002D6A3D"/>
    <w:rsid w:val="002D6DD1"/>
    <w:rsid w:val="002D7637"/>
    <w:rsid w:val="002E17F2"/>
    <w:rsid w:val="002E520A"/>
    <w:rsid w:val="002E6571"/>
    <w:rsid w:val="002E7CAE"/>
    <w:rsid w:val="002F2771"/>
    <w:rsid w:val="002F2845"/>
    <w:rsid w:val="002F2F65"/>
    <w:rsid w:val="002F37A9"/>
    <w:rsid w:val="002F3E78"/>
    <w:rsid w:val="002F4A44"/>
    <w:rsid w:val="002F7BFD"/>
    <w:rsid w:val="00301CE6"/>
    <w:rsid w:val="0030256B"/>
    <w:rsid w:val="0030333D"/>
    <w:rsid w:val="0030501F"/>
    <w:rsid w:val="00305AEF"/>
    <w:rsid w:val="00307BA1"/>
    <w:rsid w:val="00311437"/>
    <w:rsid w:val="00311702"/>
    <w:rsid w:val="00311E82"/>
    <w:rsid w:val="00312079"/>
    <w:rsid w:val="003127BF"/>
    <w:rsid w:val="00313DD7"/>
    <w:rsid w:val="00313FD6"/>
    <w:rsid w:val="003143BD"/>
    <w:rsid w:val="003144C5"/>
    <w:rsid w:val="00316500"/>
    <w:rsid w:val="003177FE"/>
    <w:rsid w:val="0032003E"/>
    <w:rsid w:val="003203ED"/>
    <w:rsid w:val="00320A45"/>
    <w:rsid w:val="003211E7"/>
    <w:rsid w:val="00322B54"/>
    <w:rsid w:val="00322C9F"/>
    <w:rsid w:val="00324D23"/>
    <w:rsid w:val="00325937"/>
    <w:rsid w:val="00327798"/>
    <w:rsid w:val="003300F3"/>
    <w:rsid w:val="00331751"/>
    <w:rsid w:val="00332D35"/>
    <w:rsid w:val="0033324F"/>
    <w:rsid w:val="00334579"/>
    <w:rsid w:val="00335858"/>
    <w:rsid w:val="00336BDA"/>
    <w:rsid w:val="003374CB"/>
    <w:rsid w:val="00337B6F"/>
    <w:rsid w:val="0034047A"/>
    <w:rsid w:val="00342BD7"/>
    <w:rsid w:val="00343A07"/>
    <w:rsid w:val="003444BE"/>
    <w:rsid w:val="003447AA"/>
    <w:rsid w:val="00346DB5"/>
    <w:rsid w:val="003477B1"/>
    <w:rsid w:val="00347DC0"/>
    <w:rsid w:val="00350B32"/>
    <w:rsid w:val="003554E8"/>
    <w:rsid w:val="003556BE"/>
    <w:rsid w:val="00356D9B"/>
    <w:rsid w:val="00357380"/>
    <w:rsid w:val="0035792D"/>
    <w:rsid w:val="00357C48"/>
    <w:rsid w:val="003602D9"/>
    <w:rsid w:val="003604CE"/>
    <w:rsid w:val="00361D3C"/>
    <w:rsid w:val="00364294"/>
    <w:rsid w:val="00366261"/>
    <w:rsid w:val="00366A30"/>
    <w:rsid w:val="00366D34"/>
    <w:rsid w:val="00370E47"/>
    <w:rsid w:val="00371EE4"/>
    <w:rsid w:val="00373DB1"/>
    <w:rsid w:val="00373ED7"/>
    <w:rsid w:val="00374129"/>
    <w:rsid w:val="003742AC"/>
    <w:rsid w:val="00375E69"/>
    <w:rsid w:val="00377CE1"/>
    <w:rsid w:val="003815F8"/>
    <w:rsid w:val="003836F0"/>
    <w:rsid w:val="00383D13"/>
    <w:rsid w:val="00383F79"/>
    <w:rsid w:val="00384B11"/>
    <w:rsid w:val="003850BD"/>
    <w:rsid w:val="00385B07"/>
    <w:rsid w:val="00385BF0"/>
    <w:rsid w:val="00386939"/>
    <w:rsid w:val="00386ADC"/>
    <w:rsid w:val="00391AF7"/>
    <w:rsid w:val="00391E63"/>
    <w:rsid w:val="003939FF"/>
    <w:rsid w:val="00395EF3"/>
    <w:rsid w:val="00396856"/>
    <w:rsid w:val="003979C7"/>
    <w:rsid w:val="003A08EC"/>
    <w:rsid w:val="003A196A"/>
    <w:rsid w:val="003A2223"/>
    <w:rsid w:val="003A2A0F"/>
    <w:rsid w:val="003A2D9F"/>
    <w:rsid w:val="003A3B2A"/>
    <w:rsid w:val="003A43E1"/>
    <w:rsid w:val="003A45A1"/>
    <w:rsid w:val="003A5736"/>
    <w:rsid w:val="003A5B0A"/>
    <w:rsid w:val="003A5C44"/>
    <w:rsid w:val="003A6BAC"/>
    <w:rsid w:val="003A744C"/>
    <w:rsid w:val="003A7EF3"/>
    <w:rsid w:val="003B06CC"/>
    <w:rsid w:val="003B159C"/>
    <w:rsid w:val="003B1C02"/>
    <w:rsid w:val="003B369F"/>
    <w:rsid w:val="003B36A3"/>
    <w:rsid w:val="003B38AC"/>
    <w:rsid w:val="003B430E"/>
    <w:rsid w:val="003B48DC"/>
    <w:rsid w:val="003B7D26"/>
    <w:rsid w:val="003B7FE5"/>
    <w:rsid w:val="003C044A"/>
    <w:rsid w:val="003C11C8"/>
    <w:rsid w:val="003C2702"/>
    <w:rsid w:val="003C2F42"/>
    <w:rsid w:val="003C5917"/>
    <w:rsid w:val="003C6970"/>
    <w:rsid w:val="003C7806"/>
    <w:rsid w:val="003C7AA6"/>
    <w:rsid w:val="003D023E"/>
    <w:rsid w:val="003D109F"/>
    <w:rsid w:val="003D2478"/>
    <w:rsid w:val="003D29F9"/>
    <w:rsid w:val="003D3C45"/>
    <w:rsid w:val="003D5B1F"/>
    <w:rsid w:val="003D6A3B"/>
    <w:rsid w:val="003D70D4"/>
    <w:rsid w:val="003E15FA"/>
    <w:rsid w:val="003E278C"/>
    <w:rsid w:val="003E3B55"/>
    <w:rsid w:val="003E3CAA"/>
    <w:rsid w:val="003E55E4"/>
    <w:rsid w:val="003E74E3"/>
    <w:rsid w:val="003F05C7"/>
    <w:rsid w:val="003F104E"/>
    <w:rsid w:val="003F2B23"/>
    <w:rsid w:val="003F2CD4"/>
    <w:rsid w:val="003F6BBE"/>
    <w:rsid w:val="004000E8"/>
    <w:rsid w:val="0040013F"/>
    <w:rsid w:val="004001F2"/>
    <w:rsid w:val="004023FC"/>
    <w:rsid w:val="00402618"/>
    <w:rsid w:val="00402E2B"/>
    <w:rsid w:val="0040329D"/>
    <w:rsid w:val="0040342A"/>
    <w:rsid w:val="0040512B"/>
    <w:rsid w:val="00405CA5"/>
    <w:rsid w:val="0040644A"/>
    <w:rsid w:val="004076B2"/>
    <w:rsid w:val="00407CD3"/>
    <w:rsid w:val="00410134"/>
    <w:rsid w:val="004101B0"/>
    <w:rsid w:val="00410B72"/>
    <w:rsid w:val="00410F18"/>
    <w:rsid w:val="00411E7C"/>
    <w:rsid w:val="0041263E"/>
    <w:rsid w:val="00413AAC"/>
    <w:rsid w:val="004141D6"/>
    <w:rsid w:val="00414328"/>
    <w:rsid w:val="004158F3"/>
    <w:rsid w:val="00416D15"/>
    <w:rsid w:val="00421105"/>
    <w:rsid w:val="0042277B"/>
    <w:rsid w:val="00422F13"/>
    <w:rsid w:val="004235A5"/>
    <w:rsid w:val="004242F4"/>
    <w:rsid w:val="00424D58"/>
    <w:rsid w:val="00427248"/>
    <w:rsid w:val="00427A8F"/>
    <w:rsid w:val="00430250"/>
    <w:rsid w:val="0043089B"/>
    <w:rsid w:val="004329A7"/>
    <w:rsid w:val="00432DA7"/>
    <w:rsid w:val="0043660F"/>
    <w:rsid w:val="00437447"/>
    <w:rsid w:val="0044099E"/>
    <w:rsid w:val="00441194"/>
    <w:rsid w:val="00441A92"/>
    <w:rsid w:val="0044324D"/>
    <w:rsid w:val="00443727"/>
    <w:rsid w:val="00444F56"/>
    <w:rsid w:val="00446488"/>
    <w:rsid w:val="00446C57"/>
    <w:rsid w:val="004511BD"/>
    <w:rsid w:val="004517AA"/>
    <w:rsid w:val="00452CAC"/>
    <w:rsid w:val="00453003"/>
    <w:rsid w:val="00453907"/>
    <w:rsid w:val="00457565"/>
    <w:rsid w:val="00457B71"/>
    <w:rsid w:val="00457EBB"/>
    <w:rsid w:val="00464EEE"/>
    <w:rsid w:val="004669E2"/>
    <w:rsid w:val="00470696"/>
    <w:rsid w:val="00470C31"/>
    <w:rsid w:val="00470E95"/>
    <w:rsid w:val="00470EBA"/>
    <w:rsid w:val="00471992"/>
    <w:rsid w:val="004734D0"/>
    <w:rsid w:val="00474B00"/>
    <w:rsid w:val="0047556B"/>
    <w:rsid w:val="00477768"/>
    <w:rsid w:val="00480911"/>
    <w:rsid w:val="004824D0"/>
    <w:rsid w:val="00484048"/>
    <w:rsid w:val="0048562A"/>
    <w:rsid w:val="00486972"/>
    <w:rsid w:val="00487248"/>
    <w:rsid w:val="00490BE1"/>
    <w:rsid w:val="00492BC5"/>
    <w:rsid w:val="004941A1"/>
    <w:rsid w:val="004964F1"/>
    <w:rsid w:val="004974BF"/>
    <w:rsid w:val="004A16BC"/>
    <w:rsid w:val="004A2B94"/>
    <w:rsid w:val="004A41A8"/>
    <w:rsid w:val="004A4A3E"/>
    <w:rsid w:val="004A4D07"/>
    <w:rsid w:val="004A5215"/>
    <w:rsid w:val="004A7B7E"/>
    <w:rsid w:val="004B0A30"/>
    <w:rsid w:val="004B2449"/>
    <w:rsid w:val="004B2A94"/>
    <w:rsid w:val="004B4D57"/>
    <w:rsid w:val="004B7C0C"/>
    <w:rsid w:val="004C3898"/>
    <w:rsid w:val="004C46E4"/>
    <w:rsid w:val="004D1114"/>
    <w:rsid w:val="004D169E"/>
    <w:rsid w:val="004D1B42"/>
    <w:rsid w:val="004D1F90"/>
    <w:rsid w:val="004D26A2"/>
    <w:rsid w:val="004D2C12"/>
    <w:rsid w:val="004D2E9D"/>
    <w:rsid w:val="004D36B1"/>
    <w:rsid w:val="004D6DA5"/>
    <w:rsid w:val="004D7252"/>
    <w:rsid w:val="004D7EBD"/>
    <w:rsid w:val="004E0427"/>
    <w:rsid w:val="004E2680"/>
    <w:rsid w:val="004E28F9"/>
    <w:rsid w:val="004E2DC7"/>
    <w:rsid w:val="004E462E"/>
    <w:rsid w:val="004E46EC"/>
    <w:rsid w:val="004E56DC"/>
    <w:rsid w:val="004E6CA8"/>
    <w:rsid w:val="004E76F4"/>
    <w:rsid w:val="004F0387"/>
    <w:rsid w:val="004F0B4E"/>
    <w:rsid w:val="004F0B6C"/>
    <w:rsid w:val="004F0C0F"/>
    <w:rsid w:val="004F2078"/>
    <w:rsid w:val="004F22C7"/>
    <w:rsid w:val="004F3A38"/>
    <w:rsid w:val="004F4DA3"/>
    <w:rsid w:val="004F71F4"/>
    <w:rsid w:val="004F745D"/>
    <w:rsid w:val="00500E31"/>
    <w:rsid w:val="005018EC"/>
    <w:rsid w:val="00502B32"/>
    <w:rsid w:val="00502C9E"/>
    <w:rsid w:val="00504E73"/>
    <w:rsid w:val="00506557"/>
    <w:rsid w:val="0050677A"/>
    <w:rsid w:val="005071DD"/>
    <w:rsid w:val="005108D8"/>
    <w:rsid w:val="00511225"/>
    <w:rsid w:val="005116F9"/>
    <w:rsid w:val="00511F31"/>
    <w:rsid w:val="005148F8"/>
    <w:rsid w:val="005153A7"/>
    <w:rsid w:val="00515F38"/>
    <w:rsid w:val="00520A58"/>
    <w:rsid w:val="005219CF"/>
    <w:rsid w:val="005258C9"/>
    <w:rsid w:val="005269BA"/>
    <w:rsid w:val="00531CF1"/>
    <w:rsid w:val="005326D6"/>
    <w:rsid w:val="00532C48"/>
    <w:rsid w:val="00534B59"/>
    <w:rsid w:val="00536759"/>
    <w:rsid w:val="00537C62"/>
    <w:rsid w:val="005405BD"/>
    <w:rsid w:val="00541D03"/>
    <w:rsid w:val="005424CB"/>
    <w:rsid w:val="005434CB"/>
    <w:rsid w:val="00546524"/>
    <w:rsid w:val="005465BE"/>
    <w:rsid w:val="00546970"/>
    <w:rsid w:val="005469AC"/>
    <w:rsid w:val="00547F4D"/>
    <w:rsid w:val="00550419"/>
    <w:rsid w:val="00552733"/>
    <w:rsid w:val="00553153"/>
    <w:rsid w:val="00553FAF"/>
    <w:rsid w:val="00554E19"/>
    <w:rsid w:val="00554EFF"/>
    <w:rsid w:val="005562AA"/>
    <w:rsid w:val="00557DDF"/>
    <w:rsid w:val="00560A3C"/>
    <w:rsid w:val="00560FCD"/>
    <w:rsid w:val="0056121F"/>
    <w:rsid w:val="0056179B"/>
    <w:rsid w:val="00561C0B"/>
    <w:rsid w:val="005635F7"/>
    <w:rsid w:val="00565E42"/>
    <w:rsid w:val="0056638D"/>
    <w:rsid w:val="00570AFF"/>
    <w:rsid w:val="00570E9A"/>
    <w:rsid w:val="00572505"/>
    <w:rsid w:val="00572B5F"/>
    <w:rsid w:val="00574074"/>
    <w:rsid w:val="00574F61"/>
    <w:rsid w:val="005759D6"/>
    <w:rsid w:val="005772B4"/>
    <w:rsid w:val="0058058E"/>
    <w:rsid w:val="00580C3F"/>
    <w:rsid w:val="00582809"/>
    <w:rsid w:val="00583E64"/>
    <w:rsid w:val="00584FB1"/>
    <w:rsid w:val="00586515"/>
    <w:rsid w:val="0058734A"/>
    <w:rsid w:val="0058798C"/>
    <w:rsid w:val="005900FA"/>
    <w:rsid w:val="00590CF8"/>
    <w:rsid w:val="00592858"/>
    <w:rsid w:val="005935A4"/>
    <w:rsid w:val="005946F9"/>
    <w:rsid w:val="005948C2"/>
    <w:rsid w:val="00594983"/>
    <w:rsid w:val="00595094"/>
    <w:rsid w:val="00595DCA"/>
    <w:rsid w:val="00596928"/>
    <w:rsid w:val="005969A6"/>
    <w:rsid w:val="0059779B"/>
    <w:rsid w:val="005A01A2"/>
    <w:rsid w:val="005A209A"/>
    <w:rsid w:val="005A2E08"/>
    <w:rsid w:val="005A30D3"/>
    <w:rsid w:val="005A3AB7"/>
    <w:rsid w:val="005A4157"/>
    <w:rsid w:val="005A42ED"/>
    <w:rsid w:val="005A653E"/>
    <w:rsid w:val="005A662D"/>
    <w:rsid w:val="005B087D"/>
    <w:rsid w:val="005B0D7F"/>
    <w:rsid w:val="005B1948"/>
    <w:rsid w:val="005B35D7"/>
    <w:rsid w:val="005B369F"/>
    <w:rsid w:val="005B3901"/>
    <w:rsid w:val="005B392A"/>
    <w:rsid w:val="005B3AA3"/>
    <w:rsid w:val="005B559F"/>
    <w:rsid w:val="005B5665"/>
    <w:rsid w:val="005B6F83"/>
    <w:rsid w:val="005C12C4"/>
    <w:rsid w:val="005C1577"/>
    <w:rsid w:val="005C1918"/>
    <w:rsid w:val="005C19F1"/>
    <w:rsid w:val="005C21DF"/>
    <w:rsid w:val="005C2600"/>
    <w:rsid w:val="005C28C7"/>
    <w:rsid w:val="005C503A"/>
    <w:rsid w:val="005C60C9"/>
    <w:rsid w:val="005C61CE"/>
    <w:rsid w:val="005C6240"/>
    <w:rsid w:val="005C74FB"/>
    <w:rsid w:val="005D1602"/>
    <w:rsid w:val="005D2532"/>
    <w:rsid w:val="005D49C2"/>
    <w:rsid w:val="005D4ADB"/>
    <w:rsid w:val="005E385F"/>
    <w:rsid w:val="005E5A27"/>
    <w:rsid w:val="005E5B81"/>
    <w:rsid w:val="005E7CA8"/>
    <w:rsid w:val="005F0457"/>
    <w:rsid w:val="005F0586"/>
    <w:rsid w:val="005F0F59"/>
    <w:rsid w:val="005F1D7A"/>
    <w:rsid w:val="005F29DD"/>
    <w:rsid w:val="005F2CB1"/>
    <w:rsid w:val="005F2CC3"/>
    <w:rsid w:val="005F3025"/>
    <w:rsid w:val="005F30AE"/>
    <w:rsid w:val="005F3D05"/>
    <w:rsid w:val="005F5236"/>
    <w:rsid w:val="005F615E"/>
    <w:rsid w:val="005F618C"/>
    <w:rsid w:val="005F70BD"/>
    <w:rsid w:val="006006DC"/>
    <w:rsid w:val="00601467"/>
    <w:rsid w:val="0060283C"/>
    <w:rsid w:val="00602F05"/>
    <w:rsid w:val="00602FD7"/>
    <w:rsid w:val="00604F14"/>
    <w:rsid w:val="00605A91"/>
    <w:rsid w:val="00605D69"/>
    <w:rsid w:val="00607257"/>
    <w:rsid w:val="00611B83"/>
    <w:rsid w:val="00611E20"/>
    <w:rsid w:val="00613257"/>
    <w:rsid w:val="0061486F"/>
    <w:rsid w:val="00615211"/>
    <w:rsid w:val="006160F1"/>
    <w:rsid w:val="00616800"/>
    <w:rsid w:val="00620A71"/>
    <w:rsid w:val="00620D80"/>
    <w:rsid w:val="006212A9"/>
    <w:rsid w:val="0062294E"/>
    <w:rsid w:val="006234A6"/>
    <w:rsid w:val="0062710C"/>
    <w:rsid w:val="00630001"/>
    <w:rsid w:val="0063011C"/>
    <w:rsid w:val="006302C4"/>
    <w:rsid w:val="006311B3"/>
    <w:rsid w:val="006313F1"/>
    <w:rsid w:val="00631CBC"/>
    <w:rsid w:val="0063284C"/>
    <w:rsid w:val="00636398"/>
    <w:rsid w:val="006368D3"/>
    <w:rsid w:val="00636BEB"/>
    <w:rsid w:val="006377EC"/>
    <w:rsid w:val="00641075"/>
    <w:rsid w:val="0064151F"/>
    <w:rsid w:val="00641533"/>
    <w:rsid w:val="0064193E"/>
    <w:rsid w:val="0064208D"/>
    <w:rsid w:val="00642ED1"/>
    <w:rsid w:val="006430BB"/>
    <w:rsid w:val="00643475"/>
    <w:rsid w:val="00643654"/>
    <w:rsid w:val="0064396A"/>
    <w:rsid w:val="0064624E"/>
    <w:rsid w:val="0064702F"/>
    <w:rsid w:val="00650AB9"/>
    <w:rsid w:val="0065336A"/>
    <w:rsid w:val="00655733"/>
    <w:rsid w:val="00655ACD"/>
    <w:rsid w:val="00656A92"/>
    <w:rsid w:val="00656DDE"/>
    <w:rsid w:val="006579EE"/>
    <w:rsid w:val="0066011D"/>
    <w:rsid w:val="00660294"/>
    <w:rsid w:val="006607C0"/>
    <w:rsid w:val="00660E37"/>
    <w:rsid w:val="006613A6"/>
    <w:rsid w:val="00662697"/>
    <w:rsid w:val="006627A2"/>
    <w:rsid w:val="00662FD2"/>
    <w:rsid w:val="006634E6"/>
    <w:rsid w:val="00663652"/>
    <w:rsid w:val="006655EE"/>
    <w:rsid w:val="00665BE6"/>
    <w:rsid w:val="00667D16"/>
    <w:rsid w:val="00667E43"/>
    <w:rsid w:val="00667EE7"/>
    <w:rsid w:val="00670758"/>
    <w:rsid w:val="00670922"/>
    <w:rsid w:val="00670BE1"/>
    <w:rsid w:val="00670E26"/>
    <w:rsid w:val="00670E43"/>
    <w:rsid w:val="00670FE3"/>
    <w:rsid w:val="0067218F"/>
    <w:rsid w:val="006741F2"/>
    <w:rsid w:val="00674CC3"/>
    <w:rsid w:val="00675C72"/>
    <w:rsid w:val="00676073"/>
    <w:rsid w:val="006771F9"/>
    <w:rsid w:val="006776D7"/>
    <w:rsid w:val="006800A5"/>
    <w:rsid w:val="0068094D"/>
    <w:rsid w:val="00681003"/>
    <w:rsid w:val="00681138"/>
    <w:rsid w:val="006817C9"/>
    <w:rsid w:val="00682E3F"/>
    <w:rsid w:val="00683ECE"/>
    <w:rsid w:val="006843AF"/>
    <w:rsid w:val="00686045"/>
    <w:rsid w:val="00686B7C"/>
    <w:rsid w:val="00690C3D"/>
    <w:rsid w:val="00691415"/>
    <w:rsid w:val="00692BC7"/>
    <w:rsid w:val="00694F24"/>
    <w:rsid w:val="00695FC2"/>
    <w:rsid w:val="00696627"/>
    <w:rsid w:val="00696949"/>
    <w:rsid w:val="00696FAF"/>
    <w:rsid w:val="00697052"/>
    <w:rsid w:val="006A0EB7"/>
    <w:rsid w:val="006A2CAB"/>
    <w:rsid w:val="006A46FB"/>
    <w:rsid w:val="006A5E28"/>
    <w:rsid w:val="006A6722"/>
    <w:rsid w:val="006A697B"/>
    <w:rsid w:val="006A6D13"/>
    <w:rsid w:val="006A7AFF"/>
    <w:rsid w:val="006A7F58"/>
    <w:rsid w:val="006B0331"/>
    <w:rsid w:val="006B1816"/>
    <w:rsid w:val="006B1B79"/>
    <w:rsid w:val="006B2099"/>
    <w:rsid w:val="006B2B43"/>
    <w:rsid w:val="006B50CF"/>
    <w:rsid w:val="006B5B0F"/>
    <w:rsid w:val="006B5EA3"/>
    <w:rsid w:val="006B668F"/>
    <w:rsid w:val="006B6892"/>
    <w:rsid w:val="006B7DFA"/>
    <w:rsid w:val="006C03B8"/>
    <w:rsid w:val="006C299E"/>
    <w:rsid w:val="006C35A8"/>
    <w:rsid w:val="006C3765"/>
    <w:rsid w:val="006C4FF8"/>
    <w:rsid w:val="006C5EC9"/>
    <w:rsid w:val="006C6059"/>
    <w:rsid w:val="006C716E"/>
    <w:rsid w:val="006C7522"/>
    <w:rsid w:val="006C79CD"/>
    <w:rsid w:val="006D0A55"/>
    <w:rsid w:val="006D13D6"/>
    <w:rsid w:val="006D52F9"/>
    <w:rsid w:val="006D6C2E"/>
    <w:rsid w:val="006D6F08"/>
    <w:rsid w:val="006E0240"/>
    <w:rsid w:val="006E062C"/>
    <w:rsid w:val="006E1BAA"/>
    <w:rsid w:val="006E253C"/>
    <w:rsid w:val="006E28B7"/>
    <w:rsid w:val="006E3310"/>
    <w:rsid w:val="006E4E39"/>
    <w:rsid w:val="006E508B"/>
    <w:rsid w:val="006E565E"/>
    <w:rsid w:val="006E673D"/>
    <w:rsid w:val="006E7D3B"/>
    <w:rsid w:val="006F062C"/>
    <w:rsid w:val="006F1268"/>
    <w:rsid w:val="006F1B70"/>
    <w:rsid w:val="006F341D"/>
    <w:rsid w:val="006F3CDE"/>
    <w:rsid w:val="006F4436"/>
    <w:rsid w:val="006F4C4A"/>
    <w:rsid w:val="006F4F52"/>
    <w:rsid w:val="006F58D4"/>
    <w:rsid w:val="006F5A16"/>
    <w:rsid w:val="00702534"/>
    <w:rsid w:val="0070346E"/>
    <w:rsid w:val="00703DB4"/>
    <w:rsid w:val="00704E54"/>
    <w:rsid w:val="00704EDB"/>
    <w:rsid w:val="00706101"/>
    <w:rsid w:val="00706BD2"/>
    <w:rsid w:val="00707072"/>
    <w:rsid w:val="00707D61"/>
    <w:rsid w:val="00707F2E"/>
    <w:rsid w:val="00711314"/>
    <w:rsid w:val="0071217C"/>
    <w:rsid w:val="00712287"/>
    <w:rsid w:val="00712772"/>
    <w:rsid w:val="00712C14"/>
    <w:rsid w:val="0071314A"/>
    <w:rsid w:val="007132A2"/>
    <w:rsid w:val="0071358F"/>
    <w:rsid w:val="007148D3"/>
    <w:rsid w:val="00715B9A"/>
    <w:rsid w:val="00716770"/>
    <w:rsid w:val="007171D2"/>
    <w:rsid w:val="00717744"/>
    <w:rsid w:val="00720A7B"/>
    <w:rsid w:val="00724D3B"/>
    <w:rsid w:val="00726AA3"/>
    <w:rsid w:val="00726D22"/>
    <w:rsid w:val="00726EA6"/>
    <w:rsid w:val="00727208"/>
    <w:rsid w:val="00727680"/>
    <w:rsid w:val="007278F8"/>
    <w:rsid w:val="007309BA"/>
    <w:rsid w:val="00732461"/>
    <w:rsid w:val="00732CB8"/>
    <w:rsid w:val="0073349E"/>
    <w:rsid w:val="00733E16"/>
    <w:rsid w:val="007343FC"/>
    <w:rsid w:val="007348B1"/>
    <w:rsid w:val="00734F1E"/>
    <w:rsid w:val="007359BA"/>
    <w:rsid w:val="00735F24"/>
    <w:rsid w:val="007362A6"/>
    <w:rsid w:val="007367B1"/>
    <w:rsid w:val="007368DE"/>
    <w:rsid w:val="00736D7D"/>
    <w:rsid w:val="0073761E"/>
    <w:rsid w:val="00740E58"/>
    <w:rsid w:val="007417D2"/>
    <w:rsid w:val="007440AE"/>
    <w:rsid w:val="007445A0"/>
    <w:rsid w:val="0074524B"/>
    <w:rsid w:val="00746E6D"/>
    <w:rsid w:val="00747D8B"/>
    <w:rsid w:val="007504F7"/>
    <w:rsid w:val="00751228"/>
    <w:rsid w:val="00753EBE"/>
    <w:rsid w:val="00756B9D"/>
    <w:rsid w:val="007571E1"/>
    <w:rsid w:val="0075766E"/>
    <w:rsid w:val="00757A69"/>
    <w:rsid w:val="007604B2"/>
    <w:rsid w:val="00760ADF"/>
    <w:rsid w:val="00761E07"/>
    <w:rsid w:val="0076509D"/>
    <w:rsid w:val="00765281"/>
    <w:rsid w:val="00766BAD"/>
    <w:rsid w:val="00770A71"/>
    <w:rsid w:val="00770EE6"/>
    <w:rsid w:val="00771A17"/>
    <w:rsid w:val="00773002"/>
    <w:rsid w:val="007730BD"/>
    <w:rsid w:val="00773603"/>
    <w:rsid w:val="007755F2"/>
    <w:rsid w:val="007763BB"/>
    <w:rsid w:val="0077660F"/>
    <w:rsid w:val="00776971"/>
    <w:rsid w:val="00776976"/>
    <w:rsid w:val="0078177E"/>
    <w:rsid w:val="00782DC1"/>
    <w:rsid w:val="0078304C"/>
    <w:rsid w:val="00783673"/>
    <w:rsid w:val="00783945"/>
    <w:rsid w:val="00785490"/>
    <w:rsid w:val="00787530"/>
    <w:rsid w:val="00790246"/>
    <w:rsid w:val="00792539"/>
    <w:rsid w:val="007925EA"/>
    <w:rsid w:val="0079330C"/>
    <w:rsid w:val="00793394"/>
    <w:rsid w:val="00793CD8"/>
    <w:rsid w:val="00793FD5"/>
    <w:rsid w:val="007943FD"/>
    <w:rsid w:val="00794FC2"/>
    <w:rsid w:val="00795C92"/>
    <w:rsid w:val="00796231"/>
    <w:rsid w:val="007976D4"/>
    <w:rsid w:val="007A1CB3"/>
    <w:rsid w:val="007A306F"/>
    <w:rsid w:val="007A3A20"/>
    <w:rsid w:val="007A43A6"/>
    <w:rsid w:val="007A46CB"/>
    <w:rsid w:val="007A58A6"/>
    <w:rsid w:val="007A69E6"/>
    <w:rsid w:val="007A6ACD"/>
    <w:rsid w:val="007B009C"/>
    <w:rsid w:val="007B25DB"/>
    <w:rsid w:val="007B3D2D"/>
    <w:rsid w:val="007B3EAE"/>
    <w:rsid w:val="007B47BD"/>
    <w:rsid w:val="007B4ABA"/>
    <w:rsid w:val="007B50AE"/>
    <w:rsid w:val="007B51DF"/>
    <w:rsid w:val="007B5C72"/>
    <w:rsid w:val="007B5D72"/>
    <w:rsid w:val="007B7005"/>
    <w:rsid w:val="007B7E83"/>
    <w:rsid w:val="007C05DD"/>
    <w:rsid w:val="007C187D"/>
    <w:rsid w:val="007C2B96"/>
    <w:rsid w:val="007C2BA9"/>
    <w:rsid w:val="007C3B71"/>
    <w:rsid w:val="007C3D18"/>
    <w:rsid w:val="007C40CD"/>
    <w:rsid w:val="007C5B0E"/>
    <w:rsid w:val="007C60BF"/>
    <w:rsid w:val="007C6A07"/>
    <w:rsid w:val="007C75A1"/>
    <w:rsid w:val="007C77A5"/>
    <w:rsid w:val="007D0411"/>
    <w:rsid w:val="007D04E5"/>
    <w:rsid w:val="007D1471"/>
    <w:rsid w:val="007D2D41"/>
    <w:rsid w:val="007D3C59"/>
    <w:rsid w:val="007D5616"/>
    <w:rsid w:val="007D5901"/>
    <w:rsid w:val="007D63BF"/>
    <w:rsid w:val="007D6D00"/>
    <w:rsid w:val="007D7001"/>
    <w:rsid w:val="007D7526"/>
    <w:rsid w:val="007E1039"/>
    <w:rsid w:val="007E190C"/>
    <w:rsid w:val="007E4610"/>
    <w:rsid w:val="007E4715"/>
    <w:rsid w:val="007E505B"/>
    <w:rsid w:val="007E528F"/>
    <w:rsid w:val="007E7091"/>
    <w:rsid w:val="007E70F2"/>
    <w:rsid w:val="007E79B1"/>
    <w:rsid w:val="007F3EA2"/>
    <w:rsid w:val="007F66B1"/>
    <w:rsid w:val="007F7C45"/>
    <w:rsid w:val="00800037"/>
    <w:rsid w:val="00801766"/>
    <w:rsid w:val="00803FAE"/>
    <w:rsid w:val="00804C08"/>
    <w:rsid w:val="00804D5C"/>
    <w:rsid w:val="008059EE"/>
    <w:rsid w:val="0080605F"/>
    <w:rsid w:val="00807786"/>
    <w:rsid w:val="00807FA2"/>
    <w:rsid w:val="00810EB6"/>
    <w:rsid w:val="00811FCB"/>
    <w:rsid w:val="0081369C"/>
    <w:rsid w:val="008158D6"/>
    <w:rsid w:val="00817196"/>
    <w:rsid w:val="008216D4"/>
    <w:rsid w:val="00821E86"/>
    <w:rsid w:val="00822075"/>
    <w:rsid w:val="008222FD"/>
    <w:rsid w:val="008235DB"/>
    <w:rsid w:val="00823F12"/>
    <w:rsid w:val="00824AB4"/>
    <w:rsid w:val="00825328"/>
    <w:rsid w:val="008254B0"/>
    <w:rsid w:val="00825C42"/>
    <w:rsid w:val="00825D25"/>
    <w:rsid w:val="00826203"/>
    <w:rsid w:val="00827D6F"/>
    <w:rsid w:val="0083148F"/>
    <w:rsid w:val="00831A8E"/>
    <w:rsid w:val="00832119"/>
    <w:rsid w:val="008327B0"/>
    <w:rsid w:val="00833682"/>
    <w:rsid w:val="008376AC"/>
    <w:rsid w:val="00837F5D"/>
    <w:rsid w:val="00840324"/>
    <w:rsid w:val="0084035B"/>
    <w:rsid w:val="008406CD"/>
    <w:rsid w:val="00840E00"/>
    <w:rsid w:val="0084363D"/>
    <w:rsid w:val="00844467"/>
    <w:rsid w:val="008444E8"/>
    <w:rsid w:val="0084463F"/>
    <w:rsid w:val="00844E80"/>
    <w:rsid w:val="00846FE7"/>
    <w:rsid w:val="008517F1"/>
    <w:rsid w:val="00855B37"/>
    <w:rsid w:val="00856911"/>
    <w:rsid w:val="00857579"/>
    <w:rsid w:val="00857BEF"/>
    <w:rsid w:val="008611E3"/>
    <w:rsid w:val="00862054"/>
    <w:rsid w:val="00863CB3"/>
    <w:rsid w:val="00863FB6"/>
    <w:rsid w:val="0086426F"/>
    <w:rsid w:val="00864827"/>
    <w:rsid w:val="00864CC5"/>
    <w:rsid w:val="00865972"/>
    <w:rsid w:val="00865C61"/>
    <w:rsid w:val="008677FD"/>
    <w:rsid w:val="008706D4"/>
    <w:rsid w:val="00870F8A"/>
    <w:rsid w:val="008719A4"/>
    <w:rsid w:val="00871D23"/>
    <w:rsid w:val="008727FB"/>
    <w:rsid w:val="00874312"/>
    <w:rsid w:val="0087437C"/>
    <w:rsid w:val="008751DC"/>
    <w:rsid w:val="00875CD7"/>
    <w:rsid w:val="0087682D"/>
    <w:rsid w:val="00876B4D"/>
    <w:rsid w:val="00877F18"/>
    <w:rsid w:val="00883B87"/>
    <w:rsid w:val="008857F1"/>
    <w:rsid w:val="00887BE6"/>
    <w:rsid w:val="00887ED7"/>
    <w:rsid w:val="00891433"/>
    <w:rsid w:val="0089277C"/>
    <w:rsid w:val="00894A88"/>
    <w:rsid w:val="00894E9A"/>
    <w:rsid w:val="00895276"/>
    <w:rsid w:val="00895386"/>
    <w:rsid w:val="008979AB"/>
    <w:rsid w:val="00897C8B"/>
    <w:rsid w:val="008A21FF"/>
    <w:rsid w:val="008A2CE2"/>
    <w:rsid w:val="008A30AC"/>
    <w:rsid w:val="008A43EE"/>
    <w:rsid w:val="008A44B8"/>
    <w:rsid w:val="008A51A8"/>
    <w:rsid w:val="008A54C7"/>
    <w:rsid w:val="008A56E1"/>
    <w:rsid w:val="008A6ED7"/>
    <w:rsid w:val="008A77D8"/>
    <w:rsid w:val="008B0483"/>
    <w:rsid w:val="008B120C"/>
    <w:rsid w:val="008B128B"/>
    <w:rsid w:val="008B1948"/>
    <w:rsid w:val="008B2750"/>
    <w:rsid w:val="008B3BC3"/>
    <w:rsid w:val="008B51A0"/>
    <w:rsid w:val="008B592A"/>
    <w:rsid w:val="008B6F02"/>
    <w:rsid w:val="008B7130"/>
    <w:rsid w:val="008B7756"/>
    <w:rsid w:val="008B7A34"/>
    <w:rsid w:val="008B7B5C"/>
    <w:rsid w:val="008C0B11"/>
    <w:rsid w:val="008C0C99"/>
    <w:rsid w:val="008C2017"/>
    <w:rsid w:val="008C414E"/>
    <w:rsid w:val="008C4942"/>
    <w:rsid w:val="008C4958"/>
    <w:rsid w:val="008C4BAA"/>
    <w:rsid w:val="008C51A8"/>
    <w:rsid w:val="008C605F"/>
    <w:rsid w:val="008C6AE8"/>
    <w:rsid w:val="008C7573"/>
    <w:rsid w:val="008D046A"/>
    <w:rsid w:val="008D0E93"/>
    <w:rsid w:val="008D34F1"/>
    <w:rsid w:val="008D39D8"/>
    <w:rsid w:val="008D46FE"/>
    <w:rsid w:val="008D4F6D"/>
    <w:rsid w:val="008D6D1A"/>
    <w:rsid w:val="008D7DFE"/>
    <w:rsid w:val="008E065E"/>
    <w:rsid w:val="008E0927"/>
    <w:rsid w:val="008E1909"/>
    <w:rsid w:val="008E1ABB"/>
    <w:rsid w:val="008E25FE"/>
    <w:rsid w:val="008E3301"/>
    <w:rsid w:val="008E417B"/>
    <w:rsid w:val="008F0182"/>
    <w:rsid w:val="008F1EAB"/>
    <w:rsid w:val="008F2345"/>
    <w:rsid w:val="008F33DC"/>
    <w:rsid w:val="008F41F5"/>
    <w:rsid w:val="008F477F"/>
    <w:rsid w:val="008F5E65"/>
    <w:rsid w:val="00900014"/>
    <w:rsid w:val="0090158A"/>
    <w:rsid w:val="00901BFC"/>
    <w:rsid w:val="0090232A"/>
    <w:rsid w:val="00902350"/>
    <w:rsid w:val="00903116"/>
    <w:rsid w:val="0090336B"/>
    <w:rsid w:val="009053AA"/>
    <w:rsid w:val="00906939"/>
    <w:rsid w:val="00907CA6"/>
    <w:rsid w:val="00910B7D"/>
    <w:rsid w:val="00911516"/>
    <w:rsid w:val="00911DFB"/>
    <w:rsid w:val="009139D9"/>
    <w:rsid w:val="00914AD8"/>
    <w:rsid w:val="00915935"/>
    <w:rsid w:val="00915969"/>
    <w:rsid w:val="00916079"/>
    <w:rsid w:val="009163A9"/>
    <w:rsid w:val="009163E9"/>
    <w:rsid w:val="009177F1"/>
    <w:rsid w:val="00917CE9"/>
    <w:rsid w:val="0092023D"/>
    <w:rsid w:val="00920BF2"/>
    <w:rsid w:val="00922010"/>
    <w:rsid w:val="0092225E"/>
    <w:rsid w:val="00924DFF"/>
    <w:rsid w:val="00927C5A"/>
    <w:rsid w:val="00927DAA"/>
    <w:rsid w:val="00931B5C"/>
    <w:rsid w:val="00931BD9"/>
    <w:rsid w:val="00932727"/>
    <w:rsid w:val="00933C8F"/>
    <w:rsid w:val="00934127"/>
    <w:rsid w:val="00935B6B"/>
    <w:rsid w:val="009360AE"/>
    <w:rsid w:val="009368F3"/>
    <w:rsid w:val="009373FB"/>
    <w:rsid w:val="009374C9"/>
    <w:rsid w:val="00937AF0"/>
    <w:rsid w:val="009405ED"/>
    <w:rsid w:val="00941636"/>
    <w:rsid w:val="00941903"/>
    <w:rsid w:val="00943742"/>
    <w:rsid w:val="00944BEC"/>
    <w:rsid w:val="00944F89"/>
    <w:rsid w:val="00945C05"/>
    <w:rsid w:val="00946945"/>
    <w:rsid w:val="009475CC"/>
    <w:rsid w:val="00947713"/>
    <w:rsid w:val="00947C11"/>
    <w:rsid w:val="009502A6"/>
    <w:rsid w:val="00950A40"/>
    <w:rsid w:val="00950DE7"/>
    <w:rsid w:val="00951392"/>
    <w:rsid w:val="00953920"/>
    <w:rsid w:val="009539A9"/>
    <w:rsid w:val="00953D47"/>
    <w:rsid w:val="009546CE"/>
    <w:rsid w:val="0095681E"/>
    <w:rsid w:val="009572D4"/>
    <w:rsid w:val="00961921"/>
    <w:rsid w:val="009629C8"/>
    <w:rsid w:val="00963018"/>
    <w:rsid w:val="009637ED"/>
    <w:rsid w:val="00963A79"/>
    <w:rsid w:val="0096430A"/>
    <w:rsid w:val="0096554B"/>
    <w:rsid w:val="0096584A"/>
    <w:rsid w:val="00966043"/>
    <w:rsid w:val="00970A60"/>
    <w:rsid w:val="00970F61"/>
    <w:rsid w:val="00971F08"/>
    <w:rsid w:val="00972C72"/>
    <w:rsid w:val="00974257"/>
    <w:rsid w:val="00975E22"/>
    <w:rsid w:val="0097603D"/>
    <w:rsid w:val="009766A5"/>
    <w:rsid w:val="00976949"/>
    <w:rsid w:val="009776B7"/>
    <w:rsid w:val="00980477"/>
    <w:rsid w:val="00983122"/>
    <w:rsid w:val="00984EB5"/>
    <w:rsid w:val="00985198"/>
    <w:rsid w:val="00985253"/>
    <w:rsid w:val="009853B3"/>
    <w:rsid w:val="00990630"/>
    <w:rsid w:val="00991761"/>
    <w:rsid w:val="00991E4A"/>
    <w:rsid w:val="00994DCA"/>
    <w:rsid w:val="00995BDF"/>
    <w:rsid w:val="00995EC6"/>
    <w:rsid w:val="00995F28"/>
    <w:rsid w:val="009960EC"/>
    <w:rsid w:val="009970DD"/>
    <w:rsid w:val="009A036B"/>
    <w:rsid w:val="009A0695"/>
    <w:rsid w:val="009A0FBA"/>
    <w:rsid w:val="009A11A8"/>
    <w:rsid w:val="009A1601"/>
    <w:rsid w:val="009A2D5F"/>
    <w:rsid w:val="009A3D19"/>
    <w:rsid w:val="009A462D"/>
    <w:rsid w:val="009A4D94"/>
    <w:rsid w:val="009A5CBA"/>
    <w:rsid w:val="009A63B6"/>
    <w:rsid w:val="009A646D"/>
    <w:rsid w:val="009A7C17"/>
    <w:rsid w:val="009B1F30"/>
    <w:rsid w:val="009B3AC2"/>
    <w:rsid w:val="009B3B8F"/>
    <w:rsid w:val="009B4696"/>
    <w:rsid w:val="009B4DF4"/>
    <w:rsid w:val="009B564E"/>
    <w:rsid w:val="009B5DB3"/>
    <w:rsid w:val="009B64E5"/>
    <w:rsid w:val="009B656C"/>
    <w:rsid w:val="009B6A3F"/>
    <w:rsid w:val="009B7E87"/>
    <w:rsid w:val="009C094E"/>
    <w:rsid w:val="009C1031"/>
    <w:rsid w:val="009C403E"/>
    <w:rsid w:val="009C51D6"/>
    <w:rsid w:val="009C75DA"/>
    <w:rsid w:val="009C7969"/>
    <w:rsid w:val="009D0012"/>
    <w:rsid w:val="009D056D"/>
    <w:rsid w:val="009D0E01"/>
    <w:rsid w:val="009D328B"/>
    <w:rsid w:val="009D4D25"/>
    <w:rsid w:val="009D4FF0"/>
    <w:rsid w:val="009D6D7B"/>
    <w:rsid w:val="009D703C"/>
    <w:rsid w:val="009D717B"/>
    <w:rsid w:val="009D718F"/>
    <w:rsid w:val="009D7F17"/>
    <w:rsid w:val="009E068F"/>
    <w:rsid w:val="009E14E0"/>
    <w:rsid w:val="009E35DB"/>
    <w:rsid w:val="009E47A3"/>
    <w:rsid w:val="009E522A"/>
    <w:rsid w:val="009E7090"/>
    <w:rsid w:val="009E7141"/>
    <w:rsid w:val="009E796F"/>
    <w:rsid w:val="009E7EE3"/>
    <w:rsid w:val="009F08F3"/>
    <w:rsid w:val="009F1601"/>
    <w:rsid w:val="009F2085"/>
    <w:rsid w:val="009F344F"/>
    <w:rsid w:val="009F525A"/>
    <w:rsid w:val="009F5298"/>
    <w:rsid w:val="009F727C"/>
    <w:rsid w:val="009F7C75"/>
    <w:rsid w:val="00A01D94"/>
    <w:rsid w:val="00A02DE0"/>
    <w:rsid w:val="00A03512"/>
    <w:rsid w:val="00A048A8"/>
    <w:rsid w:val="00A04F49"/>
    <w:rsid w:val="00A05A21"/>
    <w:rsid w:val="00A07D4C"/>
    <w:rsid w:val="00A103D5"/>
    <w:rsid w:val="00A12285"/>
    <w:rsid w:val="00A12ACD"/>
    <w:rsid w:val="00A13E54"/>
    <w:rsid w:val="00A148BF"/>
    <w:rsid w:val="00A14A3B"/>
    <w:rsid w:val="00A15AF4"/>
    <w:rsid w:val="00A17F63"/>
    <w:rsid w:val="00A217B7"/>
    <w:rsid w:val="00A2193B"/>
    <w:rsid w:val="00A22C61"/>
    <w:rsid w:val="00A2351A"/>
    <w:rsid w:val="00A264A9"/>
    <w:rsid w:val="00A27785"/>
    <w:rsid w:val="00A277EC"/>
    <w:rsid w:val="00A30187"/>
    <w:rsid w:val="00A31843"/>
    <w:rsid w:val="00A32341"/>
    <w:rsid w:val="00A343FB"/>
    <w:rsid w:val="00A3448A"/>
    <w:rsid w:val="00A34BC6"/>
    <w:rsid w:val="00A35CD7"/>
    <w:rsid w:val="00A36297"/>
    <w:rsid w:val="00A36649"/>
    <w:rsid w:val="00A367F6"/>
    <w:rsid w:val="00A371A6"/>
    <w:rsid w:val="00A374EE"/>
    <w:rsid w:val="00A37A3A"/>
    <w:rsid w:val="00A4125D"/>
    <w:rsid w:val="00A41E2B"/>
    <w:rsid w:val="00A42BC0"/>
    <w:rsid w:val="00A453F0"/>
    <w:rsid w:val="00A458A5"/>
    <w:rsid w:val="00A45B74"/>
    <w:rsid w:val="00A47C25"/>
    <w:rsid w:val="00A517E1"/>
    <w:rsid w:val="00A51F01"/>
    <w:rsid w:val="00A52E1D"/>
    <w:rsid w:val="00A56F6F"/>
    <w:rsid w:val="00A6110E"/>
    <w:rsid w:val="00A61499"/>
    <w:rsid w:val="00A6183C"/>
    <w:rsid w:val="00A62A77"/>
    <w:rsid w:val="00A630AB"/>
    <w:rsid w:val="00A63483"/>
    <w:rsid w:val="00A6368C"/>
    <w:rsid w:val="00A657D7"/>
    <w:rsid w:val="00A660AC"/>
    <w:rsid w:val="00A662D9"/>
    <w:rsid w:val="00A67E6C"/>
    <w:rsid w:val="00A71B99"/>
    <w:rsid w:val="00A739D0"/>
    <w:rsid w:val="00A761D4"/>
    <w:rsid w:val="00A76275"/>
    <w:rsid w:val="00A77EC4"/>
    <w:rsid w:val="00A8473B"/>
    <w:rsid w:val="00A91076"/>
    <w:rsid w:val="00A919DA"/>
    <w:rsid w:val="00A92879"/>
    <w:rsid w:val="00A936CD"/>
    <w:rsid w:val="00A9442A"/>
    <w:rsid w:val="00A95666"/>
    <w:rsid w:val="00AA016F"/>
    <w:rsid w:val="00AA0636"/>
    <w:rsid w:val="00AA1ED6"/>
    <w:rsid w:val="00AA30FE"/>
    <w:rsid w:val="00AA322C"/>
    <w:rsid w:val="00AA3C8F"/>
    <w:rsid w:val="00AA50AD"/>
    <w:rsid w:val="00AA51D6"/>
    <w:rsid w:val="00AB0BC8"/>
    <w:rsid w:val="00AB1029"/>
    <w:rsid w:val="00AB11CA"/>
    <w:rsid w:val="00AB14D9"/>
    <w:rsid w:val="00AB2440"/>
    <w:rsid w:val="00AB3998"/>
    <w:rsid w:val="00AB4277"/>
    <w:rsid w:val="00AB4AB8"/>
    <w:rsid w:val="00AB578A"/>
    <w:rsid w:val="00AB655E"/>
    <w:rsid w:val="00AC007F"/>
    <w:rsid w:val="00AC05CC"/>
    <w:rsid w:val="00AC0EFB"/>
    <w:rsid w:val="00AC2D09"/>
    <w:rsid w:val="00AC2DAE"/>
    <w:rsid w:val="00AC2ECD"/>
    <w:rsid w:val="00AC3119"/>
    <w:rsid w:val="00AC49FB"/>
    <w:rsid w:val="00AC5A10"/>
    <w:rsid w:val="00AC6FA5"/>
    <w:rsid w:val="00AD015B"/>
    <w:rsid w:val="00AD09E4"/>
    <w:rsid w:val="00AD0AA3"/>
    <w:rsid w:val="00AD3F94"/>
    <w:rsid w:val="00AD410D"/>
    <w:rsid w:val="00AD4A5A"/>
    <w:rsid w:val="00AD74FB"/>
    <w:rsid w:val="00AD7719"/>
    <w:rsid w:val="00AE0229"/>
    <w:rsid w:val="00AE1ED6"/>
    <w:rsid w:val="00AE27AC"/>
    <w:rsid w:val="00AE2834"/>
    <w:rsid w:val="00AE40E0"/>
    <w:rsid w:val="00AE4B2B"/>
    <w:rsid w:val="00AE4DBA"/>
    <w:rsid w:val="00AE4F07"/>
    <w:rsid w:val="00AE6095"/>
    <w:rsid w:val="00AE7069"/>
    <w:rsid w:val="00AF0C08"/>
    <w:rsid w:val="00AF1C5D"/>
    <w:rsid w:val="00AF2BB7"/>
    <w:rsid w:val="00AF42D7"/>
    <w:rsid w:val="00AF59DF"/>
    <w:rsid w:val="00AF6530"/>
    <w:rsid w:val="00B006FE"/>
    <w:rsid w:val="00B007CB"/>
    <w:rsid w:val="00B02AA9"/>
    <w:rsid w:val="00B02FA3"/>
    <w:rsid w:val="00B03929"/>
    <w:rsid w:val="00B041A5"/>
    <w:rsid w:val="00B04305"/>
    <w:rsid w:val="00B05084"/>
    <w:rsid w:val="00B056D5"/>
    <w:rsid w:val="00B06132"/>
    <w:rsid w:val="00B06513"/>
    <w:rsid w:val="00B07800"/>
    <w:rsid w:val="00B07FFA"/>
    <w:rsid w:val="00B10134"/>
    <w:rsid w:val="00B1159A"/>
    <w:rsid w:val="00B157F9"/>
    <w:rsid w:val="00B15CC0"/>
    <w:rsid w:val="00B15D26"/>
    <w:rsid w:val="00B17D60"/>
    <w:rsid w:val="00B20256"/>
    <w:rsid w:val="00B20D09"/>
    <w:rsid w:val="00B22136"/>
    <w:rsid w:val="00B25380"/>
    <w:rsid w:val="00B2763F"/>
    <w:rsid w:val="00B27AAC"/>
    <w:rsid w:val="00B304F3"/>
    <w:rsid w:val="00B30929"/>
    <w:rsid w:val="00B327D3"/>
    <w:rsid w:val="00B36138"/>
    <w:rsid w:val="00B372AA"/>
    <w:rsid w:val="00B375CE"/>
    <w:rsid w:val="00B37A94"/>
    <w:rsid w:val="00B40445"/>
    <w:rsid w:val="00B40BEF"/>
    <w:rsid w:val="00B40F29"/>
    <w:rsid w:val="00B41888"/>
    <w:rsid w:val="00B4235D"/>
    <w:rsid w:val="00B43E9C"/>
    <w:rsid w:val="00B4499A"/>
    <w:rsid w:val="00B4517A"/>
    <w:rsid w:val="00B45A52"/>
    <w:rsid w:val="00B46175"/>
    <w:rsid w:val="00B46A12"/>
    <w:rsid w:val="00B46DDD"/>
    <w:rsid w:val="00B55C43"/>
    <w:rsid w:val="00B567EB"/>
    <w:rsid w:val="00B6188F"/>
    <w:rsid w:val="00B6439B"/>
    <w:rsid w:val="00B65AEE"/>
    <w:rsid w:val="00B664C7"/>
    <w:rsid w:val="00B66C56"/>
    <w:rsid w:val="00B70190"/>
    <w:rsid w:val="00B71EB1"/>
    <w:rsid w:val="00B739F6"/>
    <w:rsid w:val="00B7400B"/>
    <w:rsid w:val="00B75C1A"/>
    <w:rsid w:val="00B764D9"/>
    <w:rsid w:val="00B808ED"/>
    <w:rsid w:val="00B81842"/>
    <w:rsid w:val="00B81A68"/>
    <w:rsid w:val="00B81A6C"/>
    <w:rsid w:val="00B820E2"/>
    <w:rsid w:val="00B82A9C"/>
    <w:rsid w:val="00B838C9"/>
    <w:rsid w:val="00B85DE5"/>
    <w:rsid w:val="00B868CA"/>
    <w:rsid w:val="00B87488"/>
    <w:rsid w:val="00B90F73"/>
    <w:rsid w:val="00B911CC"/>
    <w:rsid w:val="00B93B59"/>
    <w:rsid w:val="00B9406A"/>
    <w:rsid w:val="00B94CDA"/>
    <w:rsid w:val="00B95428"/>
    <w:rsid w:val="00B97752"/>
    <w:rsid w:val="00B97BF5"/>
    <w:rsid w:val="00BA0A88"/>
    <w:rsid w:val="00BA1B2C"/>
    <w:rsid w:val="00BA1B5C"/>
    <w:rsid w:val="00BA2280"/>
    <w:rsid w:val="00BA2A08"/>
    <w:rsid w:val="00BA3418"/>
    <w:rsid w:val="00BA56D2"/>
    <w:rsid w:val="00BA615D"/>
    <w:rsid w:val="00BA76E0"/>
    <w:rsid w:val="00BB1279"/>
    <w:rsid w:val="00BB182F"/>
    <w:rsid w:val="00BB1905"/>
    <w:rsid w:val="00BB198D"/>
    <w:rsid w:val="00BB1A83"/>
    <w:rsid w:val="00BB2A25"/>
    <w:rsid w:val="00BB3854"/>
    <w:rsid w:val="00BB391F"/>
    <w:rsid w:val="00BB51E9"/>
    <w:rsid w:val="00BB58CB"/>
    <w:rsid w:val="00BB5B29"/>
    <w:rsid w:val="00BB70CC"/>
    <w:rsid w:val="00BC0FDC"/>
    <w:rsid w:val="00BC3053"/>
    <w:rsid w:val="00BC4642"/>
    <w:rsid w:val="00BC4D2E"/>
    <w:rsid w:val="00BC635D"/>
    <w:rsid w:val="00BC66D6"/>
    <w:rsid w:val="00BD29F8"/>
    <w:rsid w:val="00BD48AC"/>
    <w:rsid w:val="00BD5C9C"/>
    <w:rsid w:val="00BD5F1A"/>
    <w:rsid w:val="00BD78B3"/>
    <w:rsid w:val="00BE1192"/>
    <w:rsid w:val="00BE1234"/>
    <w:rsid w:val="00BE2A10"/>
    <w:rsid w:val="00BE2FA6"/>
    <w:rsid w:val="00BE333F"/>
    <w:rsid w:val="00BE7406"/>
    <w:rsid w:val="00BE7603"/>
    <w:rsid w:val="00BF0C13"/>
    <w:rsid w:val="00BF1849"/>
    <w:rsid w:val="00BF3279"/>
    <w:rsid w:val="00BF32AD"/>
    <w:rsid w:val="00BF4A41"/>
    <w:rsid w:val="00BF661D"/>
    <w:rsid w:val="00BF74C7"/>
    <w:rsid w:val="00BF7A4C"/>
    <w:rsid w:val="00C015F1"/>
    <w:rsid w:val="00C0176D"/>
    <w:rsid w:val="00C01B0C"/>
    <w:rsid w:val="00C01F33"/>
    <w:rsid w:val="00C02CC6"/>
    <w:rsid w:val="00C040F7"/>
    <w:rsid w:val="00C041B0"/>
    <w:rsid w:val="00C044AB"/>
    <w:rsid w:val="00C048C0"/>
    <w:rsid w:val="00C05706"/>
    <w:rsid w:val="00C07377"/>
    <w:rsid w:val="00C0794F"/>
    <w:rsid w:val="00C07AB7"/>
    <w:rsid w:val="00C10478"/>
    <w:rsid w:val="00C109A3"/>
    <w:rsid w:val="00C11774"/>
    <w:rsid w:val="00C12107"/>
    <w:rsid w:val="00C14D4B"/>
    <w:rsid w:val="00C154BB"/>
    <w:rsid w:val="00C16C2F"/>
    <w:rsid w:val="00C17B64"/>
    <w:rsid w:val="00C20A8B"/>
    <w:rsid w:val="00C21FCC"/>
    <w:rsid w:val="00C2376D"/>
    <w:rsid w:val="00C2403E"/>
    <w:rsid w:val="00C25714"/>
    <w:rsid w:val="00C279B5"/>
    <w:rsid w:val="00C27C45"/>
    <w:rsid w:val="00C3084A"/>
    <w:rsid w:val="00C32468"/>
    <w:rsid w:val="00C32FA7"/>
    <w:rsid w:val="00C3719D"/>
    <w:rsid w:val="00C44C2C"/>
    <w:rsid w:val="00C46B0E"/>
    <w:rsid w:val="00C46ECE"/>
    <w:rsid w:val="00C46FD9"/>
    <w:rsid w:val="00C5366B"/>
    <w:rsid w:val="00C54995"/>
    <w:rsid w:val="00C54B86"/>
    <w:rsid w:val="00C54D41"/>
    <w:rsid w:val="00C60783"/>
    <w:rsid w:val="00C61A7C"/>
    <w:rsid w:val="00C62FC0"/>
    <w:rsid w:val="00C64672"/>
    <w:rsid w:val="00C65316"/>
    <w:rsid w:val="00C6588B"/>
    <w:rsid w:val="00C67CAB"/>
    <w:rsid w:val="00C70697"/>
    <w:rsid w:val="00C70E28"/>
    <w:rsid w:val="00C71EC5"/>
    <w:rsid w:val="00C72EF4"/>
    <w:rsid w:val="00C7495C"/>
    <w:rsid w:val="00C75D2F"/>
    <w:rsid w:val="00C767BE"/>
    <w:rsid w:val="00C76C8E"/>
    <w:rsid w:val="00C76E3C"/>
    <w:rsid w:val="00C77A1E"/>
    <w:rsid w:val="00C81568"/>
    <w:rsid w:val="00C83141"/>
    <w:rsid w:val="00C84A1F"/>
    <w:rsid w:val="00C853D6"/>
    <w:rsid w:val="00C868E6"/>
    <w:rsid w:val="00C9027A"/>
    <w:rsid w:val="00C9050E"/>
    <w:rsid w:val="00C9068E"/>
    <w:rsid w:val="00C90C24"/>
    <w:rsid w:val="00C918E5"/>
    <w:rsid w:val="00C93C4B"/>
    <w:rsid w:val="00C944AB"/>
    <w:rsid w:val="00C946D2"/>
    <w:rsid w:val="00C946FE"/>
    <w:rsid w:val="00C954EC"/>
    <w:rsid w:val="00C9592F"/>
    <w:rsid w:val="00C95B40"/>
    <w:rsid w:val="00C963EE"/>
    <w:rsid w:val="00C979D6"/>
    <w:rsid w:val="00CA0D5F"/>
    <w:rsid w:val="00CA0D9B"/>
    <w:rsid w:val="00CA1ED5"/>
    <w:rsid w:val="00CA1ED8"/>
    <w:rsid w:val="00CA5580"/>
    <w:rsid w:val="00CA5B30"/>
    <w:rsid w:val="00CA7D07"/>
    <w:rsid w:val="00CB0622"/>
    <w:rsid w:val="00CB1F63"/>
    <w:rsid w:val="00CB41AB"/>
    <w:rsid w:val="00CB4FF4"/>
    <w:rsid w:val="00CB7170"/>
    <w:rsid w:val="00CB7831"/>
    <w:rsid w:val="00CC040E"/>
    <w:rsid w:val="00CC111F"/>
    <w:rsid w:val="00CC13A7"/>
    <w:rsid w:val="00CC2011"/>
    <w:rsid w:val="00CC2D22"/>
    <w:rsid w:val="00CC2D2A"/>
    <w:rsid w:val="00CC3EA0"/>
    <w:rsid w:val="00CC7B45"/>
    <w:rsid w:val="00CD1188"/>
    <w:rsid w:val="00CD1963"/>
    <w:rsid w:val="00CD1AFB"/>
    <w:rsid w:val="00CD2604"/>
    <w:rsid w:val="00CD28AF"/>
    <w:rsid w:val="00CD2ED1"/>
    <w:rsid w:val="00CD337B"/>
    <w:rsid w:val="00CD4F04"/>
    <w:rsid w:val="00CD6CCF"/>
    <w:rsid w:val="00CD7E2F"/>
    <w:rsid w:val="00CE0424"/>
    <w:rsid w:val="00CE0A77"/>
    <w:rsid w:val="00CE1E03"/>
    <w:rsid w:val="00CE2B34"/>
    <w:rsid w:val="00CE7561"/>
    <w:rsid w:val="00CE7AEB"/>
    <w:rsid w:val="00CF0104"/>
    <w:rsid w:val="00CF0B8D"/>
    <w:rsid w:val="00CF1206"/>
    <w:rsid w:val="00CF1354"/>
    <w:rsid w:val="00CF2BB7"/>
    <w:rsid w:val="00CF329E"/>
    <w:rsid w:val="00CF3B1F"/>
    <w:rsid w:val="00CF3BF6"/>
    <w:rsid w:val="00CF5170"/>
    <w:rsid w:val="00CF5747"/>
    <w:rsid w:val="00CF5996"/>
    <w:rsid w:val="00CF6243"/>
    <w:rsid w:val="00CF625B"/>
    <w:rsid w:val="00CF6685"/>
    <w:rsid w:val="00CF687E"/>
    <w:rsid w:val="00CF6938"/>
    <w:rsid w:val="00CF715A"/>
    <w:rsid w:val="00D0215C"/>
    <w:rsid w:val="00D0349B"/>
    <w:rsid w:val="00D057E3"/>
    <w:rsid w:val="00D10249"/>
    <w:rsid w:val="00D115C3"/>
    <w:rsid w:val="00D11897"/>
    <w:rsid w:val="00D11D8E"/>
    <w:rsid w:val="00D13135"/>
    <w:rsid w:val="00D13CAB"/>
    <w:rsid w:val="00D13E4E"/>
    <w:rsid w:val="00D14241"/>
    <w:rsid w:val="00D15030"/>
    <w:rsid w:val="00D1533B"/>
    <w:rsid w:val="00D161BC"/>
    <w:rsid w:val="00D176E4"/>
    <w:rsid w:val="00D2086E"/>
    <w:rsid w:val="00D21310"/>
    <w:rsid w:val="00D2337B"/>
    <w:rsid w:val="00D239A7"/>
    <w:rsid w:val="00D23F47"/>
    <w:rsid w:val="00D25AB0"/>
    <w:rsid w:val="00D27A8A"/>
    <w:rsid w:val="00D30EAE"/>
    <w:rsid w:val="00D31172"/>
    <w:rsid w:val="00D32AA6"/>
    <w:rsid w:val="00D33474"/>
    <w:rsid w:val="00D33B43"/>
    <w:rsid w:val="00D33D02"/>
    <w:rsid w:val="00D34B48"/>
    <w:rsid w:val="00D35A9D"/>
    <w:rsid w:val="00D3637F"/>
    <w:rsid w:val="00D36AD9"/>
    <w:rsid w:val="00D36E71"/>
    <w:rsid w:val="00D37D87"/>
    <w:rsid w:val="00D403D3"/>
    <w:rsid w:val="00D40B33"/>
    <w:rsid w:val="00D40FA3"/>
    <w:rsid w:val="00D425D8"/>
    <w:rsid w:val="00D4318F"/>
    <w:rsid w:val="00D434B9"/>
    <w:rsid w:val="00D438BF"/>
    <w:rsid w:val="00D440F8"/>
    <w:rsid w:val="00D44DEA"/>
    <w:rsid w:val="00D4506F"/>
    <w:rsid w:val="00D45313"/>
    <w:rsid w:val="00D476F7"/>
    <w:rsid w:val="00D50F97"/>
    <w:rsid w:val="00D5179F"/>
    <w:rsid w:val="00D546FF"/>
    <w:rsid w:val="00D55AD5"/>
    <w:rsid w:val="00D5680F"/>
    <w:rsid w:val="00D56CF2"/>
    <w:rsid w:val="00D572D7"/>
    <w:rsid w:val="00D576CA"/>
    <w:rsid w:val="00D605DD"/>
    <w:rsid w:val="00D61AF5"/>
    <w:rsid w:val="00D652B5"/>
    <w:rsid w:val="00D66155"/>
    <w:rsid w:val="00D708B0"/>
    <w:rsid w:val="00D70DA1"/>
    <w:rsid w:val="00D77B1D"/>
    <w:rsid w:val="00D8021F"/>
    <w:rsid w:val="00D80383"/>
    <w:rsid w:val="00D8175A"/>
    <w:rsid w:val="00D81900"/>
    <w:rsid w:val="00D823C6"/>
    <w:rsid w:val="00D8460E"/>
    <w:rsid w:val="00D852C2"/>
    <w:rsid w:val="00D86CA3"/>
    <w:rsid w:val="00D871CE"/>
    <w:rsid w:val="00D8791A"/>
    <w:rsid w:val="00D879D9"/>
    <w:rsid w:val="00D9196D"/>
    <w:rsid w:val="00D92982"/>
    <w:rsid w:val="00D92C4E"/>
    <w:rsid w:val="00D951FA"/>
    <w:rsid w:val="00D95D93"/>
    <w:rsid w:val="00D96003"/>
    <w:rsid w:val="00D96A34"/>
    <w:rsid w:val="00DA2138"/>
    <w:rsid w:val="00DA305E"/>
    <w:rsid w:val="00DA39FE"/>
    <w:rsid w:val="00DA5417"/>
    <w:rsid w:val="00DA56E8"/>
    <w:rsid w:val="00DA6395"/>
    <w:rsid w:val="00DB00E5"/>
    <w:rsid w:val="00DB0690"/>
    <w:rsid w:val="00DB0A9F"/>
    <w:rsid w:val="00DB2764"/>
    <w:rsid w:val="00DB2BFF"/>
    <w:rsid w:val="00DB33AC"/>
    <w:rsid w:val="00DB377D"/>
    <w:rsid w:val="00DB7472"/>
    <w:rsid w:val="00DB77EC"/>
    <w:rsid w:val="00DC2120"/>
    <w:rsid w:val="00DC2D0A"/>
    <w:rsid w:val="00DC2D36"/>
    <w:rsid w:val="00DC369E"/>
    <w:rsid w:val="00DC53EF"/>
    <w:rsid w:val="00DC5D9F"/>
    <w:rsid w:val="00DC64AE"/>
    <w:rsid w:val="00DC690E"/>
    <w:rsid w:val="00DC7B0F"/>
    <w:rsid w:val="00DD15C1"/>
    <w:rsid w:val="00DD18C8"/>
    <w:rsid w:val="00DD3CCE"/>
    <w:rsid w:val="00DE069C"/>
    <w:rsid w:val="00DE119C"/>
    <w:rsid w:val="00DE13EE"/>
    <w:rsid w:val="00DE254E"/>
    <w:rsid w:val="00DE3496"/>
    <w:rsid w:val="00DE478D"/>
    <w:rsid w:val="00DE5608"/>
    <w:rsid w:val="00DE58D0"/>
    <w:rsid w:val="00DE5926"/>
    <w:rsid w:val="00DE654F"/>
    <w:rsid w:val="00DE71ED"/>
    <w:rsid w:val="00DF0B6E"/>
    <w:rsid w:val="00DF10A2"/>
    <w:rsid w:val="00DF15D7"/>
    <w:rsid w:val="00DF15E0"/>
    <w:rsid w:val="00DF2377"/>
    <w:rsid w:val="00DF2AA5"/>
    <w:rsid w:val="00DF37A0"/>
    <w:rsid w:val="00DF3FD2"/>
    <w:rsid w:val="00DF494F"/>
    <w:rsid w:val="00DF4ADE"/>
    <w:rsid w:val="00DF5DEF"/>
    <w:rsid w:val="00DF71A0"/>
    <w:rsid w:val="00DF7D92"/>
    <w:rsid w:val="00E00A6E"/>
    <w:rsid w:val="00E01372"/>
    <w:rsid w:val="00E02960"/>
    <w:rsid w:val="00E03E70"/>
    <w:rsid w:val="00E063C4"/>
    <w:rsid w:val="00E07FE8"/>
    <w:rsid w:val="00E10161"/>
    <w:rsid w:val="00E110E7"/>
    <w:rsid w:val="00E1141E"/>
    <w:rsid w:val="00E11B20"/>
    <w:rsid w:val="00E130C7"/>
    <w:rsid w:val="00E14D9A"/>
    <w:rsid w:val="00E16E32"/>
    <w:rsid w:val="00E17FA2"/>
    <w:rsid w:val="00E2187D"/>
    <w:rsid w:val="00E22330"/>
    <w:rsid w:val="00E2291E"/>
    <w:rsid w:val="00E23A5D"/>
    <w:rsid w:val="00E25451"/>
    <w:rsid w:val="00E25859"/>
    <w:rsid w:val="00E270F1"/>
    <w:rsid w:val="00E27D50"/>
    <w:rsid w:val="00E30B5A"/>
    <w:rsid w:val="00E3123D"/>
    <w:rsid w:val="00E31461"/>
    <w:rsid w:val="00E31D43"/>
    <w:rsid w:val="00E32608"/>
    <w:rsid w:val="00E34188"/>
    <w:rsid w:val="00E3476D"/>
    <w:rsid w:val="00E34B6E"/>
    <w:rsid w:val="00E35559"/>
    <w:rsid w:val="00E3723A"/>
    <w:rsid w:val="00E37860"/>
    <w:rsid w:val="00E37958"/>
    <w:rsid w:val="00E40B7F"/>
    <w:rsid w:val="00E40F9B"/>
    <w:rsid w:val="00E42EE0"/>
    <w:rsid w:val="00E446F1"/>
    <w:rsid w:val="00E46164"/>
    <w:rsid w:val="00E46886"/>
    <w:rsid w:val="00E47393"/>
    <w:rsid w:val="00E47AEF"/>
    <w:rsid w:val="00E47DD2"/>
    <w:rsid w:val="00E5041D"/>
    <w:rsid w:val="00E515CB"/>
    <w:rsid w:val="00E53668"/>
    <w:rsid w:val="00E53B75"/>
    <w:rsid w:val="00E53EFC"/>
    <w:rsid w:val="00E54E3B"/>
    <w:rsid w:val="00E551E9"/>
    <w:rsid w:val="00E55671"/>
    <w:rsid w:val="00E57565"/>
    <w:rsid w:val="00E610E9"/>
    <w:rsid w:val="00E637F8"/>
    <w:rsid w:val="00E63838"/>
    <w:rsid w:val="00E63AAC"/>
    <w:rsid w:val="00E64434"/>
    <w:rsid w:val="00E65C25"/>
    <w:rsid w:val="00E660D3"/>
    <w:rsid w:val="00E67C51"/>
    <w:rsid w:val="00E67FAA"/>
    <w:rsid w:val="00E72288"/>
    <w:rsid w:val="00E72B6F"/>
    <w:rsid w:val="00E72DA7"/>
    <w:rsid w:val="00E72EFC"/>
    <w:rsid w:val="00E73A31"/>
    <w:rsid w:val="00E756E8"/>
    <w:rsid w:val="00E758EC"/>
    <w:rsid w:val="00E75A38"/>
    <w:rsid w:val="00E75BB3"/>
    <w:rsid w:val="00E80088"/>
    <w:rsid w:val="00E80A23"/>
    <w:rsid w:val="00E8234C"/>
    <w:rsid w:val="00E82BC4"/>
    <w:rsid w:val="00E83862"/>
    <w:rsid w:val="00E83AA9"/>
    <w:rsid w:val="00E85928"/>
    <w:rsid w:val="00E87822"/>
    <w:rsid w:val="00E8786A"/>
    <w:rsid w:val="00E90395"/>
    <w:rsid w:val="00E90E49"/>
    <w:rsid w:val="00E90F99"/>
    <w:rsid w:val="00E917F9"/>
    <w:rsid w:val="00E91D16"/>
    <w:rsid w:val="00E9291C"/>
    <w:rsid w:val="00E9382C"/>
    <w:rsid w:val="00E93FFE"/>
    <w:rsid w:val="00E94F8A"/>
    <w:rsid w:val="00E956C9"/>
    <w:rsid w:val="00E95A48"/>
    <w:rsid w:val="00E95AF6"/>
    <w:rsid w:val="00E95E48"/>
    <w:rsid w:val="00EA1166"/>
    <w:rsid w:val="00EA4875"/>
    <w:rsid w:val="00EA7A41"/>
    <w:rsid w:val="00EA7A86"/>
    <w:rsid w:val="00EB04C3"/>
    <w:rsid w:val="00EB077B"/>
    <w:rsid w:val="00EB1374"/>
    <w:rsid w:val="00EB257F"/>
    <w:rsid w:val="00EB4EA2"/>
    <w:rsid w:val="00EB553B"/>
    <w:rsid w:val="00EC27C6"/>
    <w:rsid w:val="00EC38ED"/>
    <w:rsid w:val="00EC4207"/>
    <w:rsid w:val="00EC5653"/>
    <w:rsid w:val="00EC5845"/>
    <w:rsid w:val="00EC606A"/>
    <w:rsid w:val="00EC71CE"/>
    <w:rsid w:val="00ED1006"/>
    <w:rsid w:val="00ED2017"/>
    <w:rsid w:val="00ED4C81"/>
    <w:rsid w:val="00ED6B47"/>
    <w:rsid w:val="00ED7B50"/>
    <w:rsid w:val="00EE03F8"/>
    <w:rsid w:val="00EE07CB"/>
    <w:rsid w:val="00EE1C08"/>
    <w:rsid w:val="00EE38BD"/>
    <w:rsid w:val="00EE48B2"/>
    <w:rsid w:val="00EE66F2"/>
    <w:rsid w:val="00EE7660"/>
    <w:rsid w:val="00EE768D"/>
    <w:rsid w:val="00EE7838"/>
    <w:rsid w:val="00EE7C29"/>
    <w:rsid w:val="00EF0182"/>
    <w:rsid w:val="00EF18FE"/>
    <w:rsid w:val="00EF1F53"/>
    <w:rsid w:val="00EF41BF"/>
    <w:rsid w:val="00EF53CF"/>
    <w:rsid w:val="00EF5787"/>
    <w:rsid w:val="00EF60D0"/>
    <w:rsid w:val="00EF6502"/>
    <w:rsid w:val="00EF7761"/>
    <w:rsid w:val="00F00F4F"/>
    <w:rsid w:val="00F01224"/>
    <w:rsid w:val="00F013D9"/>
    <w:rsid w:val="00F01FC4"/>
    <w:rsid w:val="00F03268"/>
    <w:rsid w:val="00F04127"/>
    <w:rsid w:val="00F044C3"/>
    <w:rsid w:val="00F050F7"/>
    <w:rsid w:val="00F051FE"/>
    <w:rsid w:val="00F0528D"/>
    <w:rsid w:val="00F05D4B"/>
    <w:rsid w:val="00F0609B"/>
    <w:rsid w:val="00F06C67"/>
    <w:rsid w:val="00F06DFD"/>
    <w:rsid w:val="00F071D1"/>
    <w:rsid w:val="00F07533"/>
    <w:rsid w:val="00F10629"/>
    <w:rsid w:val="00F10B11"/>
    <w:rsid w:val="00F133BF"/>
    <w:rsid w:val="00F154BD"/>
    <w:rsid w:val="00F15B55"/>
    <w:rsid w:val="00F15FA5"/>
    <w:rsid w:val="00F1641B"/>
    <w:rsid w:val="00F209B7"/>
    <w:rsid w:val="00F2140D"/>
    <w:rsid w:val="00F22189"/>
    <w:rsid w:val="00F22784"/>
    <w:rsid w:val="00F2376F"/>
    <w:rsid w:val="00F243D8"/>
    <w:rsid w:val="00F2539D"/>
    <w:rsid w:val="00F2560C"/>
    <w:rsid w:val="00F26C95"/>
    <w:rsid w:val="00F272A8"/>
    <w:rsid w:val="00F27D20"/>
    <w:rsid w:val="00F30828"/>
    <w:rsid w:val="00F313D6"/>
    <w:rsid w:val="00F36AFA"/>
    <w:rsid w:val="00F372FF"/>
    <w:rsid w:val="00F379C2"/>
    <w:rsid w:val="00F40540"/>
    <w:rsid w:val="00F408F8"/>
    <w:rsid w:val="00F40F0C"/>
    <w:rsid w:val="00F41F84"/>
    <w:rsid w:val="00F437C9"/>
    <w:rsid w:val="00F4766C"/>
    <w:rsid w:val="00F507D1"/>
    <w:rsid w:val="00F519CE"/>
    <w:rsid w:val="00F51ADA"/>
    <w:rsid w:val="00F53306"/>
    <w:rsid w:val="00F543AA"/>
    <w:rsid w:val="00F55452"/>
    <w:rsid w:val="00F55746"/>
    <w:rsid w:val="00F55F7F"/>
    <w:rsid w:val="00F56063"/>
    <w:rsid w:val="00F563E0"/>
    <w:rsid w:val="00F57712"/>
    <w:rsid w:val="00F57847"/>
    <w:rsid w:val="00F607C5"/>
    <w:rsid w:val="00F607F4"/>
    <w:rsid w:val="00F60DEA"/>
    <w:rsid w:val="00F6284F"/>
    <w:rsid w:val="00F6302A"/>
    <w:rsid w:val="00F639A7"/>
    <w:rsid w:val="00F648BE"/>
    <w:rsid w:val="00F64C2B"/>
    <w:rsid w:val="00F651BE"/>
    <w:rsid w:val="00F656DD"/>
    <w:rsid w:val="00F66BBB"/>
    <w:rsid w:val="00F67F53"/>
    <w:rsid w:val="00F703BE"/>
    <w:rsid w:val="00F70C25"/>
    <w:rsid w:val="00F71399"/>
    <w:rsid w:val="00F71F69"/>
    <w:rsid w:val="00F72B72"/>
    <w:rsid w:val="00F739EA"/>
    <w:rsid w:val="00F744AD"/>
    <w:rsid w:val="00F74BB9"/>
    <w:rsid w:val="00F75582"/>
    <w:rsid w:val="00F75A05"/>
    <w:rsid w:val="00F75E02"/>
    <w:rsid w:val="00F75FC8"/>
    <w:rsid w:val="00F76EFA"/>
    <w:rsid w:val="00F80050"/>
    <w:rsid w:val="00F804BE"/>
    <w:rsid w:val="00F809F7"/>
    <w:rsid w:val="00F80BEB"/>
    <w:rsid w:val="00F817CE"/>
    <w:rsid w:val="00F8181B"/>
    <w:rsid w:val="00F83F5B"/>
    <w:rsid w:val="00F8456C"/>
    <w:rsid w:val="00F859D8"/>
    <w:rsid w:val="00F868F5"/>
    <w:rsid w:val="00F9002E"/>
    <w:rsid w:val="00F9056A"/>
    <w:rsid w:val="00F90F8D"/>
    <w:rsid w:val="00F92782"/>
    <w:rsid w:val="00F929E7"/>
    <w:rsid w:val="00F9377C"/>
    <w:rsid w:val="00F93AA9"/>
    <w:rsid w:val="00F96985"/>
    <w:rsid w:val="00F97838"/>
    <w:rsid w:val="00FA2BB3"/>
    <w:rsid w:val="00FA32C0"/>
    <w:rsid w:val="00FA486D"/>
    <w:rsid w:val="00FA4ABA"/>
    <w:rsid w:val="00FA559C"/>
    <w:rsid w:val="00FA71E9"/>
    <w:rsid w:val="00FA7B6E"/>
    <w:rsid w:val="00FA7F86"/>
    <w:rsid w:val="00FB0AA6"/>
    <w:rsid w:val="00FB1027"/>
    <w:rsid w:val="00FB3E52"/>
    <w:rsid w:val="00FB4C80"/>
    <w:rsid w:val="00FB6A6A"/>
    <w:rsid w:val="00FC116E"/>
    <w:rsid w:val="00FC3D8E"/>
    <w:rsid w:val="00FC4EE6"/>
    <w:rsid w:val="00FC6F68"/>
    <w:rsid w:val="00FC7429"/>
    <w:rsid w:val="00FD07F6"/>
    <w:rsid w:val="00FD1EC8"/>
    <w:rsid w:val="00FD2174"/>
    <w:rsid w:val="00FD2B14"/>
    <w:rsid w:val="00FD333F"/>
    <w:rsid w:val="00FD3DCE"/>
    <w:rsid w:val="00FD47ED"/>
    <w:rsid w:val="00FD6292"/>
    <w:rsid w:val="00FD632E"/>
    <w:rsid w:val="00FD74DB"/>
    <w:rsid w:val="00FD7660"/>
    <w:rsid w:val="00FE0655"/>
    <w:rsid w:val="00FE09F5"/>
    <w:rsid w:val="00FE12D4"/>
    <w:rsid w:val="00FE2365"/>
    <w:rsid w:val="00FE242C"/>
    <w:rsid w:val="00FE45C7"/>
    <w:rsid w:val="00FE4C7B"/>
    <w:rsid w:val="00FE620B"/>
    <w:rsid w:val="00FE64A1"/>
    <w:rsid w:val="00FE7336"/>
    <w:rsid w:val="00FE787C"/>
    <w:rsid w:val="00FE7ED6"/>
    <w:rsid w:val="00FF24FB"/>
    <w:rsid w:val="00FF2ADE"/>
    <w:rsid w:val="00FF30AC"/>
    <w:rsid w:val="00FF45A5"/>
    <w:rsid w:val="00FF4ED1"/>
    <w:rsid w:val="00FF5B60"/>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0A7B"/>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20A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0A7B"/>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 w:type="character" w:styleId="Mention">
    <w:name w:val="Mention"/>
    <w:basedOn w:val="DefaultParagraphFont"/>
    <w:uiPriority w:val="99"/>
    <w:semiHidden/>
    <w:unhideWhenUsed/>
    <w:rsid w:val="00E23A5D"/>
    <w:rPr>
      <w:color w:val="2B579A"/>
      <w:shd w:val="clear" w:color="auto" w:fill="E6E6E6"/>
    </w:rPr>
  </w:style>
  <w:style w:type="character" w:customStyle="1" w:styleId="TFChar">
    <w:name w:val="TF Char"/>
    <w:link w:val="TF"/>
    <w:locked/>
    <w:rsid w:val="009637ED"/>
    <w:rPr>
      <w:rFonts w:asciiTheme="minorHAnsi" w:eastAsiaTheme="minorHAnsi" w:hAnsiTheme="minorHAnsi" w:cstheme="minorBidi"/>
      <w:b/>
      <w:sz w:val="22"/>
      <w:szCs w:val="22"/>
      <w:lang w:val="sv-SE"/>
    </w:rPr>
  </w:style>
  <w:style w:type="paragraph" w:customStyle="1" w:styleId="U-Bullet">
    <w:name w:val="U-Bullet"/>
    <w:basedOn w:val="Normal"/>
    <w:qFormat/>
    <w:rsid w:val="0056638D"/>
    <w:pPr>
      <w:numPr>
        <w:numId w:val="20"/>
      </w:numPr>
      <w:spacing w:before="120" w:after="40" w:line="240" w:lineRule="auto"/>
    </w:pPr>
    <w:rPr>
      <w:rFonts w:ascii="Times New Roman" w:eastAsia="SimSun" w:hAnsi="Times New Roman" w:cs="Times New Roman"/>
      <w:szCs w:val="20"/>
    </w:rPr>
  </w:style>
  <w:style w:type="paragraph" w:customStyle="1" w:styleId="U2-Bullet2">
    <w:name w:val="U2-Bullet 2"/>
    <w:basedOn w:val="U-Bullet"/>
    <w:rsid w:val="0056638D"/>
    <w:pPr>
      <w:numPr>
        <w:ilvl w:val="1"/>
      </w:numPr>
      <w:tabs>
        <w:tab w:val="clear" w:pos="1440"/>
        <w:tab w:val="num" w:pos="567"/>
        <w:tab w:val="left" w:pos="2160"/>
      </w:tabs>
      <w:ind w:left="567" w:hanging="567"/>
    </w:pPr>
  </w:style>
  <w:style w:type="paragraph" w:customStyle="1" w:styleId="U3-Bullet3">
    <w:name w:val="U3-Bullet 3"/>
    <w:basedOn w:val="U2-Bullet2"/>
    <w:rsid w:val="0056638D"/>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56638D"/>
    <w:pPr>
      <w:numPr>
        <w:ilvl w:val="3"/>
      </w:numPr>
      <w:tabs>
        <w:tab w:val="clear" w:pos="2016"/>
        <w:tab w:val="num" w:pos="567"/>
      </w:tabs>
      <w:ind w:left="567" w:hanging="567"/>
    </w:pPr>
    <w:rPr>
      <w:szCs w:val="24"/>
    </w:rPr>
  </w:style>
  <w:style w:type="paragraph" w:styleId="Revision">
    <w:name w:val="Revision"/>
    <w:hidden/>
    <w:uiPriority w:val="99"/>
    <w:semiHidden/>
    <w:rsid w:val="00AD74FB"/>
    <w:rPr>
      <w:rFonts w:asciiTheme="minorHAnsi" w:eastAsiaTheme="minorHAnsi" w:hAnsiTheme="minorHAnsi" w:cstheme="minorBidi"/>
      <w:sz w:val="22"/>
      <w:szCs w:val="22"/>
      <w:lang w:val="sv-SE"/>
    </w:rPr>
  </w:style>
  <w:style w:type="table" w:styleId="TableGrid">
    <w:name w:val="Table Grid"/>
    <w:basedOn w:val="TableNormal"/>
    <w:rsid w:val="00B15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81900"/>
    <w:rPr>
      <w:color w:val="808080"/>
      <w:shd w:val="clear" w:color="auto" w:fill="E6E6E6"/>
    </w:rPr>
  </w:style>
  <w:style w:type="character" w:customStyle="1" w:styleId="TAHChar">
    <w:name w:val="TAH Char"/>
    <w:locked/>
    <w:rsid w:val="003C7AA6"/>
    <w:rPr>
      <w:rFonts w:ascii="Arial" w:eastAsia="Times New Roman" w:hAnsi="Arial"/>
      <w:b/>
      <w:sz w:val="18"/>
      <w:lang w:val="en-GB"/>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1B258F"/>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81624">
      <w:bodyDiv w:val="1"/>
      <w:marLeft w:val="0"/>
      <w:marRight w:val="0"/>
      <w:marTop w:val="0"/>
      <w:marBottom w:val="0"/>
      <w:divBdr>
        <w:top w:val="none" w:sz="0" w:space="0" w:color="auto"/>
        <w:left w:val="none" w:sz="0" w:space="0" w:color="auto"/>
        <w:bottom w:val="none" w:sz="0" w:space="0" w:color="auto"/>
        <w:right w:val="none" w:sz="0" w:space="0" w:color="auto"/>
      </w:divBdr>
    </w:div>
    <w:div w:id="316542608">
      <w:bodyDiv w:val="1"/>
      <w:marLeft w:val="0"/>
      <w:marRight w:val="0"/>
      <w:marTop w:val="0"/>
      <w:marBottom w:val="0"/>
      <w:divBdr>
        <w:top w:val="none" w:sz="0" w:space="0" w:color="auto"/>
        <w:left w:val="none" w:sz="0" w:space="0" w:color="auto"/>
        <w:bottom w:val="none" w:sz="0" w:space="0" w:color="auto"/>
        <w:right w:val="none" w:sz="0" w:space="0" w:color="auto"/>
      </w:divBdr>
    </w:div>
    <w:div w:id="602079803">
      <w:bodyDiv w:val="1"/>
      <w:marLeft w:val="0"/>
      <w:marRight w:val="0"/>
      <w:marTop w:val="0"/>
      <w:marBottom w:val="0"/>
      <w:divBdr>
        <w:top w:val="none" w:sz="0" w:space="0" w:color="auto"/>
        <w:left w:val="none" w:sz="0" w:space="0" w:color="auto"/>
        <w:bottom w:val="none" w:sz="0" w:space="0" w:color="auto"/>
        <w:right w:val="none" w:sz="0" w:space="0" w:color="auto"/>
      </w:divBdr>
    </w:div>
    <w:div w:id="689331789">
      <w:bodyDiv w:val="1"/>
      <w:marLeft w:val="0"/>
      <w:marRight w:val="0"/>
      <w:marTop w:val="0"/>
      <w:marBottom w:val="0"/>
      <w:divBdr>
        <w:top w:val="none" w:sz="0" w:space="0" w:color="auto"/>
        <w:left w:val="none" w:sz="0" w:space="0" w:color="auto"/>
        <w:bottom w:val="none" w:sz="0" w:space="0" w:color="auto"/>
        <w:right w:val="none" w:sz="0" w:space="0" w:color="auto"/>
      </w:divBdr>
    </w:div>
    <w:div w:id="792285827">
      <w:bodyDiv w:val="1"/>
      <w:marLeft w:val="0"/>
      <w:marRight w:val="0"/>
      <w:marTop w:val="0"/>
      <w:marBottom w:val="0"/>
      <w:divBdr>
        <w:top w:val="none" w:sz="0" w:space="0" w:color="auto"/>
        <w:left w:val="none" w:sz="0" w:space="0" w:color="auto"/>
        <w:bottom w:val="none" w:sz="0" w:space="0" w:color="auto"/>
        <w:right w:val="none" w:sz="0" w:space="0" w:color="auto"/>
      </w:divBdr>
    </w:div>
    <w:div w:id="942105966">
      <w:bodyDiv w:val="1"/>
      <w:marLeft w:val="0"/>
      <w:marRight w:val="0"/>
      <w:marTop w:val="0"/>
      <w:marBottom w:val="0"/>
      <w:divBdr>
        <w:top w:val="none" w:sz="0" w:space="0" w:color="auto"/>
        <w:left w:val="none" w:sz="0" w:space="0" w:color="auto"/>
        <w:bottom w:val="none" w:sz="0" w:space="0" w:color="auto"/>
        <w:right w:val="none" w:sz="0" w:space="0" w:color="auto"/>
      </w:divBdr>
    </w:div>
    <w:div w:id="1223248733">
      <w:bodyDiv w:val="1"/>
      <w:marLeft w:val="0"/>
      <w:marRight w:val="0"/>
      <w:marTop w:val="0"/>
      <w:marBottom w:val="0"/>
      <w:divBdr>
        <w:top w:val="none" w:sz="0" w:space="0" w:color="auto"/>
        <w:left w:val="none" w:sz="0" w:space="0" w:color="auto"/>
        <w:bottom w:val="none" w:sz="0" w:space="0" w:color="auto"/>
        <w:right w:val="none" w:sz="0" w:space="0" w:color="auto"/>
      </w:divBdr>
    </w:div>
    <w:div w:id="1417630824">
      <w:bodyDiv w:val="1"/>
      <w:marLeft w:val="0"/>
      <w:marRight w:val="0"/>
      <w:marTop w:val="0"/>
      <w:marBottom w:val="0"/>
      <w:divBdr>
        <w:top w:val="none" w:sz="0" w:space="0" w:color="auto"/>
        <w:left w:val="none" w:sz="0" w:space="0" w:color="auto"/>
        <w:bottom w:val="none" w:sz="0" w:space="0" w:color="auto"/>
        <w:right w:val="none" w:sz="0" w:space="0" w:color="auto"/>
      </w:divBdr>
    </w:div>
    <w:div w:id="1725987528">
      <w:bodyDiv w:val="1"/>
      <w:marLeft w:val="0"/>
      <w:marRight w:val="0"/>
      <w:marTop w:val="0"/>
      <w:marBottom w:val="0"/>
      <w:divBdr>
        <w:top w:val="none" w:sz="0" w:space="0" w:color="auto"/>
        <w:left w:val="none" w:sz="0" w:space="0" w:color="auto"/>
        <w:bottom w:val="none" w:sz="0" w:space="0" w:color="auto"/>
        <w:right w:val="none" w:sz="0" w:space="0" w:color="auto"/>
      </w:divBdr>
    </w:div>
    <w:div w:id="1873347901">
      <w:bodyDiv w:val="1"/>
      <w:marLeft w:val="0"/>
      <w:marRight w:val="0"/>
      <w:marTop w:val="0"/>
      <w:marBottom w:val="0"/>
      <w:divBdr>
        <w:top w:val="none" w:sz="0" w:space="0" w:color="auto"/>
        <w:left w:val="none" w:sz="0" w:space="0" w:color="auto"/>
        <w:bottom w:val="none" w:sz="0" w:space="0" w:color="auto"/>
        <w:right w:val="none" w:sz="0" w:space="0" w:color="auto"/>
      </w:divBdr>
    </w:div>
    <w:div w:id="1964077152">
      <w:bodyDiv w:val="1"/>
      <w:marLeft w:val="0"/>
      <w:marRight w:val="0"/>
      <w:marTop w:val="0"/>
      <w:marBottom w:val="0"/>
      <w:divBdr>
        <w:top w:val="none" w:sz="0" w:space="0" w:color="auto"/>
        <w:left w:val="none" w:sz="0" w:space="0" w:color="auto"/>
        <w:bottom w:val="none" w:sz="0" w:space="0" w:color="auto"/>
        <w:right w:val="none" w:sz="0" w:space="0" w:color="auto"/>
      </w:divBdr>
      <w:divsChild>
        <w:div w:id="1495685550">
          <w:marLeft w:val="547"/>
          <w:marRight w:val="0"/>
          <w:marTop w:val="115"/>
          <w:marBottom w:val="0"/>
          <w:divBdr>
            <w:top w:val="none" w:sz="0" w:space="0" w:color="auto"/>
            <w:left w:val="none" w:sz="0" w:space="0" w:color="auto"/>
            <w:bottom w:val="none" w:sz="0" w:space="0" w:color="auto"/>
            <w:right w:val="none" w:sz="0" w:space="0" w:color="auto"/>
          </w:divBdr>
        </w:div>
        <w:div w:id="2111196492">
          <w:marLeft w:val="1166"/>
          <w:marRight w:val="0"/>
          <w:marTop w:val="96"/>
          <w:marBottom w:val="60"/>
          <w:divBdr>
            <w:top w:val="none" w:sz="0" w:space="0" w:color="auto"/>
            <w:left w:val="none" w:sz="0" w:space="0" w:color="auto"/>
            <w:bottom w:val="none" w:sz="0" w:space="0" w:color="auto"/>
            <w:right w:val="none" w:sz="0" w:space="0" w:color="auto"/>
          </w:divBdr>
        </w:div>
        <w:div w:id="880169218">
          <w:marLeft w:val="1166"/>
          <w:marRight w:val="0"/>
          <w:marTop w:val="96"/>
          <w:marBottom w:val="60"/>
          <w:divBdr>
            <w:top w:val="none" w:sz="0" w:space="0" w:color="auto"/>
            <w:left w:val="none" w:sz="0" w:space="0" w:color="auto"/>
            <w:bottom w:val="none" w:sz="0" w:space="0" w:color="auto"/>
            <w:right w:val="none" w:sz="0" w:space="0" w:color="auto"/>
          </w:divBdr>
        </w:div>
        <w:div w:id="537010579">
          <w:marLeft w:val="1166"/>
          <w:marRight w:val="0"/>
          <w:marTop w:val="96"/>
          <w:marBottom w:val="60"/>
          <w:divBdr>
            <w:top w:val="none" w:sz="0" w:space="0" w:color="auto"/>
            <w:left w:val="none" w:sz="0" w:space="0" w:color="auto"/>
            <w:bottom w:val="none" w:sz="0" w:space="0" w:color="auto"/>
            <w:right w:val="none" w:sz="0" w:space="0" w:color="auto"/>
          </w:divBdr>
        </w:div>
        <w:div w:id="945112909">
          <w:marLeft w:val="1886"/>
          <w:marRight w:val="0"/>
          <w:marTop w:val="96"/>
          <w:marBottom w:val="60"/>
          <w:divBdr>
            <w:top w:val="none" w:sz="0" w:space="0" w:color="auto"/>
            <w:left w:val="none" w:sz="0" w:space="0" w:color="auto"/>
            <w:bottom w:val="none" w:sz="0" w:space="0" w:color="auto"/>
            <w:right w:val="none" w:sz="0" w:space="0" w:color="auto"/>
          </w:divBdr>
        </w:div>
      </w:divsChild>
    </w:div>
    <w:div w:id="2023165613">
      <w:bodyDiv w:val="1"/>
      <w:marLeft w:val="0"/>
      <w:marRight w:val="0"/>
      <w:marTop w:val="0"/>
      <w:marBottom w:val="0"/>
      <w:divBdr>
        <w:top w:val="none" w:sz="0" w:space="0" w:color="auto"/>
        <w:left w:val="none" w:sz="0" w:space="0" w:color="auto"/>
        <w:bottom w:val="none" w:sz="0" w:space="0" w:color="auto"/>
        <w:right w:val="none" w:sz="0" w:space="0" w:color="auto"/>
      </w:divBdr>
    </w:div>
    <w:div w:id="2053918411">
      <w:bodyDiv w:val="1"/>
      <w:marLeft w:val="0"/>
      <w:marRight w:val="0"/>
      <w:marTop w:val="0"/>
      <w:marBottom w:val="0"/>
      <w:divBdr>
        <w:top w:val="none" w:sz="0" w:space="0" w:color="auto"/>
        <w:left w:val="none" w:sz="0" w:space="0" w:color="auto"/>
        <w:bottom w:val="none" w:sz="0" w:space="0" w:color="auto"/>
        <w:right w:val="none" w:sz="0" w:space="0" w:color="auto"/>
      </w:divBdr>
    </w:div>
    <w:div w:id="206347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Microsoft_Visio_2003-2010_Drawing.vsd"/><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949D816E-1EE5-4BA4-90C1-3F82E75E4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2384</Words>
  <Characters>12638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2017-09-26T20:24:00Z</dcterms:created>
  <dcterms:modified xsi:type="dcterms:W3CDTF">2018-05-11T16:26:00Z</dcterms:modified>
</cp:coreProperties>
</file>